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F7" w:rsidRPr="00720AFD" w:rsidRDefault="00B03CF7" w:rsidP="00720AFD">
      <w:pPr>
        <w:spacing w:line="276" w:lineRule="auto"/>
        <w:ind w:firstLine="709"/>
        <w:jc w:val="center"/>
        <w:rPr>
          <w:b/>
          <w:szCs w:val="28"/>
        </w:rPr>
      </w:pPr>
      <w:r w:rsidRPr="00720AFD">
        <w:rPr>
          <w:b/>
          <w:szCs w:val="28"/>
        </w:rPr>
        <w:t xml:space="preserve">А Н А Л И </w:t>
      </w:r>
      <w:proofErr w:type="gramStart"/>
      <w:r w:rsidRPr="00720AFD">
        <w:rPr>
          <w:b/>
          <w:szCs w:val="28"/>
        </w:rPr>
        <w:t>З</w:t>
      </w:r>
      <w:proofErr w:type="gramEnd"/>
    </w:p>
    <w:p w:rsidR="00B03CF7" w:rsidRPr="00720AFD" w:rsidRDefault="00B03CF7" w:rsidP="00720AFD">
      <w:pPr>
        <w:spacing w:line="276" w:lineRule="auto"/>
        <w:ind w:firstLine="709"/>
        <w:jc w:val="center"/>
        <w:rPr>
          <w:szCs w:val="28"/>
        </w:rPr>
      </w:pPr>
      <w:r w:rsidRPr="00720AFD">
        <w:rPr>
          <w:szCs w:val="28"/>
        </w:rPr>
        <w:t>обращений граждан по Министерству строительства,</w:t>
      </w:r>
    </w:p>
    <w:p w:rsidR="00B03CF7" w:rsidRPr="00720AFD" w:rsidRDefault="00B03CF7" w:rsidP="00720AFD">
      <w:pPr>
        <w:spacing w:line="276" w:lineRule="auto"/>
        <w:ind w:firstLine="709"/>
        <w:jc w:val="center"/>
        <w:rPr>
          <w:szCs w:val="28"/>
        </w:rPr>
      </w:pPr>
      <w:r w:rsidRPr="00720AFD">
        <w:rPr>
          <w:szCs w:val="28"/>
        </w:rPr>
        <w:t>архитектуры и жилищно-коммунального хозяйства Республики Татарстан</w:t>
      </w:r>
    </w:p>
    <w:p w:rsidR="00B03CF7" w:rsidRPr="00720AFD" w:rsidRDefault="0033056A" w:rsidP="00720AFD">
      <w:pPr>
        <w:spacing w:line="276" w:lineRule="auto"/>
        <w:ind w:firstLine="709"/>
        <w:jc w:val="center"/>
        <w:rPr>
          <w:b/>
          <w:szCs w:val="28"/>
        </w:rPr>
      </w:pPr>
      <w:r w:rsidRPr="00720AFD">
        <w:rPr>
          <w:b/>
          <w:szCs w:val="28"/>
        </w:rPr>
        <w:t xml:space="preserve">за </w:t>
      </w:r>
      <w:r w:rsidRPr="00720AFD">
        <w:rPr>
          <w:b/>
          <w:szCs w:val="28"/>
          <w:lang w:val="en-US"/>
        </w:rPr>
        <w:t>I</w:t>
      </w:r>
      <w:r w:rsidR="00EF6A59" w:rsidRPr="00720AFD">
        <w:rPr>
          <w:b/>
          <w:szCs w:val="28"/>
        </w:rPr>
        <w:t xml:space="preserve"> полугодие</w:t>
      </w:r>
      <w:r w:rsidR="00B03CF7" w:rsidRPr="00720AFD">
        <w:rPr>
          <w:b/>
          <w:szCs w:val="28"/>
        </w:rPr>
        <w:t xml:space="preserve"> </w:t>
      </w:r>
      <w:r w:rsidR="00AD7D62" w:rsidRPr="00720AFD">
        <w:rPr>
          <w:b/>
          <w:szCs w:val="28"/>
        </w:rPr>
        <w:t>2013</w:t>
      </w:r>
      <w:r w:rsidR="00EF6A59" w:rsidRPr="00720AFD">
        <w:rPr>
          <w:b/>
          <w:szCs w:val="28"/>
        </w:rPr>
        <w:t xml:space="preserve"> </w:t>
      </w:r>
      <w:r w:rsidR="00B03CF7" w:rsidRPr="00720AFD">
        <w:rPr>
          <w:b/>
          <w:szCs w:val="28"/>
        </w:rPr>
        <w:t>год</w:t>
      </w:r>
      <w:r w:rsidR="00EF6A59" w:rsidRPr="00720AFD">
        <w:rPr>
          <w:b/>
          <w:szCs w:val="28"/>
        </w:rPr>
        <w:t>а</w:t>
      </w:r>
    </w:p>
    <w:p w:rsidR="00B03CF7" w:rsidRPr="00720AFD" w:rsidRDefault="00B03CF7" w:rsidP="00720AFD">
      <w:pPr>
        <w:pStyle w:val="ConsNormal"/>
        <w:spacing w:line="276" w:lineRule="auto"/>
        <w:ind w:firstLine="709"/>
        <w:jc w:val="both"/>
        <w:rPr>
          <w:rFonts w:ascii="Times New Roman" w:hAnsi="Times New Roman"/>
          <w:sz w:val="28"/>
          <w:szCs w:val="28"/>
        </w:rPr>
      </w:pPr>
    </w:p>
    <w:p w:rsidR="00B03CF7" w:rsidRPr="00720AFD" w:rsidRDefault="00DE2983" w:rsidP="00720AFD">
      <w:pPr>
        <w:pStyle w:val="ConsNormal"/>
        <w:spacing w:line="276" w:lineRule="auto"/>
        <w:ind w:firstLine="709"/>
        <w:jc w:val="both"/>
        <w:rPr>
          <w:rFonts w:ascii="Times New Roman" w:hAnsi="Times New Roman"/>
          <w:sz w:val="28"/>
          <w:szCs w:val="28"/>
        </w:rPr>
      </w:pPr>
      <w:r w:rsidRPr="00720AFD">
        <w:rPr>
          <w:rFonts w:ascii="Times New Roman" w:hAnsi="Times New Roman"/>
          <w:sz w:val="28"/>
          <w:szCs w:val="28"/>
        </w:rPr>
        <w:t xml:space="preserve">За первое полугодие 2013 </w:t>
      </w:r>
      <w:r w:rsidR="00B03CF7" w:rsidRPr="00720AFD">
        <w:rPr>
          <w:rFonts w:ascii="Times New Roman" w:hAnsi="Times New Roman"/>
          <w:sz w:val="28"/>
          <w:szCs w:val="28"/>
        </w:rPr>
        <w:t>год</w:t>
      </w:r>
      <w:r w:rsidR="00EF6A59" w:rsidRPr="00720AFD">
        <w:rPr>
          <w:rFonts w:ascii="Times New Roman" w:hAnsi="Times New Roman"/>
          <w:sz w:val="28"/>
          <w:szCs w:val="28"/>
        </w:rPr>
        <w:t>а</w:t>
      </w:r>
      <w:r w:rsidR="00B03CF7" w:rsidRPr="00720AFD">
        <w:rPr>
          <w:rFonts w:ascii="Times New Roman" w:hAnsi="Times New Roman"/>
          <w:sz w:val="28"/>
          <w:szCs w:val="28"/>
        </w:rPr>
        <w:t xml:space="preserve"> в Министерство строительства, архитектуры и жилищно-коммунального хозяйства Республики Татарстан (далее - Министерство) поступило </w:t>
      </w:r>
      <w:r w:rsidR="00B538D8" w:rsidRPr="00720AFD">
        <w:rPr>
          <w:rFonts w:ascii="Times New Roman" w:hAnsi="Times New Roman"/>
          <w:b/>
          <w:sz w:val="28"/>
          <w:szCs w:val="28"/>
        </w:rPr>
        <w:t>3391</w:t>
      </w:r>
      <w:r w:rsidR="00B538D8" w:rsidRPr="00720AFD">
        <w:rPr>
          <w:rFonts w:ascii="Times New Roman" w:hAnsi="Times New Roman"/>
          <w:sz w:val="28"/>
          <w:szCs w:val="28"/>
        </w:rPr>
        <w:t xml:space="preserve"> письменное обращение</w:t>
      </w:r>
      <w:r w:rsidR="00B03CF7" w:rsidRPr="00720AFD">
        <w:rPr>
          <w:rFonts w:ascii="Times New Roman" w:hAnsi="Times New Roman"/>
          <w:sz w:val="28"/>
          <w:szCs w:val="28"/>
        </w:rPr>
        <w:t xml:space="preserve"> граждан (</w:t>
      </w:r>
      <w:r w:rsidR="00246CBD" w:rsidRPr="00720AFD">
        <w:rPr>
          <w:rFonts w:ascii="Times New Roman" w:hAnsi="Times New Roman"/>
          <w:b/>
          <w:sz w:val="28"/>
          <w:szCs w:val="28"/>
        </w:rPr>
        <w:t>1</w:t>
      </w:r>
      <w:r w:rsidR="00B538D8" w:rsidRPr="00720AFD">
        <w:rPr>
          <w:rFonts w:ascii="Times New Roman" w:hAnsi="Times New Roman"/>
          <w:b/>
          <w:sz w:val="28"/>
          <w:szCs w:val="28"/>
        </w:rPr>
        <w:t>944</w:t>
      </w:r>
      <w:r w:rsidR="00B03CF7" w:rsidRPr="00720AFD">
        <w:rPr>
          <w:rFonts w:ascii="Times New Roman" w:hAnsi="Times New Roman"/>
          <w:sz w:val="28"/>
          <w:szCs w:val="28"/>
        </w:rPr>
        <w:t xml:space="preserve"> – </w:t>
      </w:r>
      <w:r w:rsidR="00EF6A59" w:rsidRPr="00720AFD">
        <w:rPr>
          <w:rFonts w:ascii="Times New Roman" w:hAnsi="Times New Roman"/>
          <w:sz w:val="28"/>
          <w:szCs w:val="28"/>
        </w:rPr>
        <w:t>первое полугодие 201</w:t>
      </w:r>
      <w:r w:rsidR="00B538D8" w:rsidRPr="00720AFD">
        <w:rPr>
          <w:rFonts w:ascii="Times New Roman" w:hAnsi="Times New Roman"/>
          <w:sz w:val="28"/>
          <w:szCs w:val="28"/>
        </w:rPr>
        <w:t xml:space="preserve">2 </w:t>
      </w:r>
      <w:r w:rsidR="00EF6A59" w:rsidRPr="00720AFD">
        <w:rPr>
          <w:rFonts w:ascii="Times New Roman" w:hAnsi="Times New Roman"/>
          <w:sz w:val="28"/>
          <w:szCs w:val="28"/>
        </w:rPr>
        <w:t>г.</w:t>
      </w:r>
      <w:r w:rsidR="00B03CF7" w:rsidRPr="00720AFD">
        <w:rPr>
          <w:rFonts w:ascii="Times New Roman" w:hAnsi="Times New Roman"/>
          <w:sz w:val="28"/>
          <w:szCs w:val="28"/>
        </w:rPr>
        <w:t xml:space="preserve">), в т.ч. через интернет-приемную – </w:t>
      </w:r>
      <w:r w:rsidR="00B538D8" w:rsidRPr="00720AFD">
        <w:rPr>
          <w:rFonts w:ascii="Times New Roman" w:hAnsi="Times New Roman"/>
          <w:b/>
          <w:sz w:val="28"/>
          <w:szCs w:val="28"/>
        </w:rPr>
        <w:t>1358</w:t>
      </w:r>
      <w:r w:rsidR="00B03CF7" w:rsidRPr="00720AFD">
        <w:rPr>
          <w:rFonts w:ascii="Times New Roman" w:hAnsi="Times New Roman"/>
          <w:sz w:val="28"/>
          <w:szCs w:val="28"/>
        </w:rPr>
        <w:t xml:space="preserve"> (</w:t>
      </w:r>
      <w:r w:rsidR="00B538D8" w:rsidRPr="00720AFD">
        <w:rPr>
          <w:rFonts w:ascii="Times New Roman" w:hAnsi="Times New Roman"/>
          <w:b/>
          <w:sz w:val="28"/>
          <w:szCs w:val="28"/>
        </w:rPr>
        <w:t>799</w:t>
      </w:r>
      <w:r w:rsidR="00B03CF7" w:rsidRPr="00720AFD">
        <w:rPr>
          <w:rFonts w:ascii="Times New Roman" w:hAnsi="Times New Roman"/>
          <w:sz w:val="28"/>
          <w:szCs w:val="28"/>
        </w:rPr>
        <w:t xml:space="preserve"> – </w:t>
      </w:r>
      <w:r w:rsidR="00EF6A59" w:rsidRPr="00720AFD">
        <w:rPr>
          <w:rFonts w:ascii="Times New Roman" w:hAnsi="Times New Roman"/>
          <w:sz w:val="28"/>
          <w:szCs w:val="28"/>
        </w:rPr>
        <w:t>первое полуг</w:t>
      </w:r>
      <w:r w:rsidR="00D34F42" w:rsidRPr="00720AFD">
        <w:rPr>
          <w:rFonts w:ascii="Times New Roman" w:hAnsi="Times New Roman"/>
          <w:sz w:val="28"/>
          <w:szCs w:val="28"/>
        </w:rPr>
        <w:t>одие 2012</w:t>
      </w:r>
      <w:r w:rsidR="00EF6A59" w:rsidRPr="00720AFD">
        <w:rPr>
          <w:rFonts w:ascii="Times New Roman" w:hAnsi="Times New Roman"/>
          <w:sz w:val="28"/>
          <w:szCs w:val="28"/>
        </w:rPr>
        <w:t>г.</w:t>
      </w:r>
      <w:r w:rsidR="00B03CF7" w:rsidRPr="00720AFD">
        <w:rPr>
          <w:rFonts w:ascii="Times New Roman" w:hAnsi="Times New Roman"/>
          <w:sz w:val="28"/>
          <w:szCs w:val="28"/>
        </w:rPr>
        <w:t xml:space="preserve">) </w:t>
      </w:r>
    </w:p>
    <w:p w:rsidR="00B03CF7" w:rsidRPr="00720AFD" w:rsidRDefault="00B03CF7" w:rsidP="00720AFD">
      <w:pPr>
        <w:pStyle w:val="ConsNormal"/>
        <w:spacing w:line="276" w:lineRule="auto"/>
        <w:ind w:firstLine="709"/>
        <w:jc w:val="both"/>
        <w:rPr>
          <w:rFonts w:ascii="Times New Roman" w:hAnsi="Times New Roman"/>
          <w:sz w:val="28"/>
          <w:szCs w:val="28"/>
        </w:rPr>
      </w:pPr>
      <w:r w:rsidRPr="00720AFD">
        <w:rPr>
          <w:rFonts w:ascii="Times New Roman" w:hAnsi="Times New Roman"/>
          <w:sz w:val="28"/>
          <w:szCs w:val="28"/>
        </w:rPr>
        <w:t xml:space="preserve">Социальный состав заявителей представлен следующими  группами сообщества, из </w:t>
      </w:r>
      <w:r w:rsidR="00D34F42" w:rsidRPr="00720AFD">
        <w:rPr>
          <w:rFonts w:ascii="Times New Roman" w:hAnsi="Times New Roman"/>
          <w:sz w:val="28"/>
          <w:szCs w:val="28"/>
        </w:rPr>
        <w:t>числа обратившихся граждан: 159  - пенсионеры, 5 – вынужденные переселенцы</w:t>
      </w:r>
      <w:r w:rsidR="00A011AA" w:rsidRPr="00720AFD">
        <w:rPr>
          <w:rFonts w:ascii="Times New Roman" w:hAnsi="Times New Roman"/>
          <w:sz w:val="28"/>
          <w:szCs w:val="28"/>
        </w:rPr>
        <w:t>, 1 - беженец</w:t>
      </w:r>
      <w:r w:rsidRPr="00720AFD">
        <w:rPr>
          <w:rFonts w:ascii="Times New Roman" w:hAnsi="Times New Roman"/>
          <w:sz w:val="28"/>
          <w:szCs w:val="28"/>
        </w:rPr>
        <w:t>. Среди  льготных категорий граждан</w:t>
      </w:r>
      <w:r w:rsidR="00D34F42" w:rsidRPr="00720AFD">
        <w:rPr>
          <w:rFonts w:ascii="Times New Roman" w:hAnsi="Times New Roman"/>
          <w:sz w:val="28"/>
          <w:szCs w:val="28"/>
        </w:rPr>
        <w:t>: 33</w:t>
      </w:r>
      <w:r w:rsidRPr="00720AFD">
        <w:rPr>
          <w:rFonts w:ascii="Times New Roman" w:hAnsi="Times New Roman"/>
          <w:sz w:val="28"/>
          <w:szCs w:val="28"/>
        </w:rPr>
        <w:t xml:space="preserve"> – многодетные семьи,</w:t>
      </w:r>
      <w:r w:rsidR="0014397E" w:rsidRPr="00720AFD">
        <w:rPr>
          <w:rFonts w:ascii="Times New Roman" w:hAnsi="Times New Roman"/>
          <w:sz w:val="28"/>
          <w:szCs w:val="28"/>
        </w:rPr>
        <w:t xml:space="preserve"> 22 – инвалиды,</w:t>
      </w:r>
      <w:r w:rsidRPr="00720AFD">
        <w:rPr>
          <w:rFonts w:ascii="Times New Roman" w:hAnsi="Times New Roman"/>
          <w:sz w:val="28"/>
          <w:szCs w:val="28"/>
        </w:rPr>
        <w:t xml:space="preserve"> </w:t>
      </w:r>
      <w:r w:rsidR="00D34F42" w:rsidRPr="00720AFD">
        <w:rPr>
          <w:rFonts w:ascii="Times New Roman" w:hAnsi="Times New Roman"/>
          <w:sz w:val="28"/>
          <w:szCs w:val="28"/>
        </w:rPr>
        <w:t>20</w:t>
      </w:r>
      <w:r w:rsidR="00A011AA" w:rsidRPr="00720AFD">
        <w:rPr>
          <w:rFonts w:ascii="Times New Roman" w:hAnsi="Times New Roman"/>
          <w:sz w:val="28"/>
          <w:szCs w:val="28"/>
        </w:rPr>
        <w:t xml:space="preserve"> – </w:t>
      </w:r>
      <w:r w:rsidR="006174A0" w:rsidRPr="00720AFD">
        <w:rPr>
          <w:rFonts w:ascii="Times New Roman" w:hAnsi="Times New Roman"/>
          <w:sz w:val="28"/>
          <w:szCs w:val="28"/>
        </w:rPr>
        <w:t>воспитанники</w:t>
      </w:r>
      <w:r w:rsidR="00A011AA" w:rsidRPr="00720AFD">
        <w:rPr>
          <w:rFonts w:ascii="Times New Roman" w:hAnsi="Times New Roman"/>
          <w:sz w:val="28"/>
          <w:szCs w:val="28"/>
        </w:rPr>
        <w:t xml:space="preserve"> детских домов,</w:t>
      </w:r>
      <w:r w:rsidRPr="00720AFD">
        <w:rPr>
          <w:rFonts w:ascii="Times New Roman" w:hAnsi="Times New Roman"/>
          <w:sz w:val="28"/>
          <w:szCs w:val="28"/>
        </w:rPr>
        <w:t xml:space="preserve"> </w:t>
      </w:r>
      <w:r w:rsidR="00CB2EAE" w:rsidRPr="00720AFD">
        <w:rPr>
          <w:rFonts w:ascii="Times New Roman" w:hAnsi="Times New Roman"/>
          <w:sz w:val="28"/>
          <w:szCs w:val="28"/>
        </w:rPr>
        <w:t>3 - уч</w:t>
      </w:r>
      <w:r w:rsidR="006174A0" w:rsidRPr="00720AFD">
        <w:rPr>
          <w:rFonts w:ascii="Times New Roman" w:hAnsi="Times New Roman"/>
          <w:sz w:val="28"/>
          <w:szCs w:val="28"/>
        </w:rPr>
        <w:t>астники</w:t>
      </w:r>
      <w:r w:rsidRPr="00720AFD">
        <w:rPr>
          <w:rFonts w:ascii="Times New Roman" w:hAnsi="Times New Roman"/>
          <w:sz w:val="28"/>
          <w:szCs w:val="28"/>
        </w:rPr>
        <w:t xml:space="preserve"> ВОВ.</w:t>
      </w:r>
    </w:p>
    <w:p w:rsidR="00A011AA" w:rsidRPr="00720AFD" w:rsidRDefault="00B03CF7" w:rsidP="00720AFD">
      <w:pPr>
        <w:pStyle w:val="ConsNormal"/>
        <w:spacing w:line="276" w:lineRule="auto"/>
        <w:ind w:firstLine="709"/>
        <w:jc w:val="both"/>
        <w:rPr>
          <w:rFonts w:ascii="Times New Roman" w:hAnsi="Times New Roman"/>
          <w:sz w:val="28"/>
          <w:szCs w:val="28"/>
        </w:rPr>
      </w:pPr>
      <w:r w:rsidRPr="00720AFD">
        <w:rPr>
          <w:rFonts w:ascii="Times New Roman" w:hAnsi="Times New Roman"/>
          <w:b/>
          <w:sz w:val="28"/>
          <w:szCs w:val="28"/>
        </w:rPr>
        <w:t xml:space="preserve">На личном приеме </w:t>
      </w:r>
      <w:r w:rsidRPr="00720AFD">
        <w:rPr>
          <w:rFonts w:ascii="Times New Roman" w:hAnsi="Times New Roman"/>
          <w:sz w:val="28"/>
          <w:szCs w:val="28"/>
        </w:rPr>
        <w:t>руководством было принято</w:t>
      </w:r>
      <w:r w:rsidR="002D5028" w:rsidRPr="00720AFD">
        <w:rPr>
          <w:rFonts w:ascii="Times New Roman" w:hAnsi="Times New Roman"/>
          <w:b/>
          <w:sz w:val="28"/>
          <w:szCs w:val="28"/>
        </w:rPr>
        <w:t xml:space="preserve"> </w:t>
      </w:r>
      <w:r w:rsidR="00C01FFE" w:rsidRPr="00720AFD">
        <w:rPr>
          <w:rFonts w:ascii="Times New Roman" w:hAnsi="Times New Roman"/>
          <w:b/>
          <w:sz w:val="28"/>
          <w:szCs w:val="28"/>
        </w:rPr>
        <w:t>293</w:t>
      </w:r>
      <w:r w:rsidRPr="00720AFD">
        <w:rPr>
          <w:rFonts w:ascii="Times New Roman" w:hAnsi="Times New Roman"/>
          <w:b/>
          <w:sz w:val="28"/>
          <w:szCs w:val="28"/>
        </w:rPr>
        <w:t xml:space="preserve">  </w:t>
      </w:r>
      <w:r w:rsidRPr="00720AFD">
        <w:rPr>
          <w:rFonts w:ascii="Times New Roman" w:hAnsi="Times New Roman"/>
          <w:sz w:val="28"/>
          <w:szCs w:val="28"/>
        </w:rPr>
        <w:t>(</w:t>
      </w:r>
      <w:r w:rsidR="00C01FFE" w:rsidRPr="00720AFD">
        <w:rPr>
          <w:rFonts w:ascii="Times New Roman" w:hAnsi="Times New Roman"/>
          <w:b/>
          <w:sz w:val="28"/>
          <w:szCs w:val="28"/>
        </w:rPr>
        <w:t>185</w:t>
      </w:r>
      <w:r w:rsidR="00BB3C65" w:rsidRPr="00720AFD">
        <w:rPr>
          <w:rFonts w:ascii="Times New Roman" w:hAnsi="Times New Roman"/>
          <w:b/>
          <w:sz w:val="28"/>
          <w:szCs w:val="28"/>
        </w:rPr>
        <w:t xml:space="preserve"> </w:t>
      </w:r>
      <w:r w:rsidR="00A011AA" w:rsidRPr="00720AFD">
        <w:rPr>
          <w:rFonts w:ascii="Times New Roman" w:hAnsi="Times New Roman"/>
          <w:sz w:val="28"/>
          <w:szCs w:val="28"/>
        </w:rPr>
        <w:t xml:space="preserve">- </w:t>
      </w:r>
      <w:r w:rsidR="00A011AA" w:rsidRPr="00720AFD">
        <w:rPr>
          <w:rFonts w:ascii="Times New Roman" w:hAnsi="Times New Roman"/>
          <w:sz w:val="28"/>
          <w:szCs w:val="28"/>
          <w:lang w:val="en-US"/>
        </w:rPr>
        <w:t>I</w:t>
      </w:r>
      <w:r w:rsidR="00A011AA" w:rsidRPr="00720AFD">
        <w:rPr>
          <w:rFonts w:ascii="Times New Roman" w:hAnsi="Times New Roman"/>
          <w:sz w:val="28"/>
          <w:szCs w:val="28"/>
        </w:rPr>
        <w:t xml:space="preserve"> </w:t>
      </w:r>
      <w:r w:rsidR="00C01FFE" w:rsidRPr="00720AFD">
        <w:rPr>
          <w:rFonts w:ascii="Times New Roman" w:hAnsi="Times New Roman"/>
          <w:sz w:val="28"/>
          <w:szCs w:val="28"/>
        </w:rPr>
        <w:t>полугодие 2012</w:t>
      </w:r>
      <w:r w:rsidRPr="00720AFD">
        <w:rPr>
          <w:rFonts w:ascii="Times New Roman" w:hAnsi="Times New Roman"/>
          <w:sz w:val="28"/>
          <w:szCs w:val="28"/>
        </w:rPr>
        <w:t>г</w:t>
      </w:r>
      <w:r w:rsidRPr="00720AFD">
        <w:rPr>
          <w:rFonts w:ascii="Times New Roman" w:hAnsi="Times New Roman"/>
          <w:b/>
          <w:sz w:val="28"/>
          <w:szCs w:val="28"/>
        </w:rPr>
        <w:t>.</w:t>
      </w:r>
      <w:r w:rsidRPr="00720AFD">
        <w:rPr>
          <w:rFonts w:ascii="Times New Roman" w:hAnsi="Times New Roman"/>
          <w:sz w:val="28"/>
          <w:szCs w:val="28"/>
        </w:rPr>
        <w:t>)</w:t>
      </w:r>
      <w:r w:rsidRPr="00720AFD">
        <w:rPr>
          <w:rFonts w:ascii="Times New Roman" w:hAnsi="Times New Roman"/>
          <w:b/>
          <w:sz w:val="28"/>
          <w:szCs w:val="28"/>
        </w:rPr>
        <w:t xml:space="preserve"> </w:t>
      </w:r>
      <w:r w:rsidR="00A011AA" w:rsidRPr="00720AFD">
        <w:rPr>
          <w:rFonts w:ascii="Times New Roman" w:hAnsi="Times New Roman"/>
          <w:sz w:val="28"/>
          <w:szCs w:val="28"/>
        </w:rPr>
        <w:t>граждан</w:t>
      </w:r>
      <w:r w:rsidR="00C01FFE" w:rsidRPr="00720AFD">
        <w:rPr>
          <w:rFonts w:ascii="Times New Roman" w:hAnsi="Times New Roman"/>
          <w:sz w:val="28"/>
          <w:szCs w:val="28"/>
        </w:rPr>
        <w:t>ина</w:t>
      </w:r>
      <w:r w:rsidR="00A011AA" w:rsidRPr="00720AFD">
        <w:rPr>
          <w:rFonts w:ascii="Times New Roman" w:hAnsi="Times New Roman"/>
          <w:sz w:val="28"/>
          <w:szCs w:val="28"/>
        </w:rPr>
        <w:t>.</w:t>
      </w:r>
    </w:p>
    <w:p w:rsidR="00B03CF7" w:rsidRPr="00720AFD" w:rsidRDefault="00B03CF7" w:rsidP="00720AFD">
      <w:pPr>
        <w:pStyle w:val="ConsNormal"/>
        <w:spacing w:line="276" w:lineRule="auto"/>
        <w:ind w:firstLine="709"/>
        <w:jc w:val="both"/>
        <w:rPr>
          <w:rFonts w:ascii="Times New Roman" w:hAnsi="Times New Roman"/>
          <w:sz w:val="28"/>
          <w:szCs w:val="28"/>
        </w:rPr>
      </w:pPr>
      <w:r w:rsidRPr="00720AFD">
        <w:rPr>
          <w:rFonts w:ascii="Times New Roman" w:hAnsi="Times New Roman"/>
          <w:sz w:val="28"/>
          <w:szCs w:val="28"/>
        </w:rPr>
        <w:t xml:space="preserve"> </w:t>
      </w:r>
      <w:r w:rsidR="002D5028" w:rsidRPr="00720AFD">
        <w:rPr>
          <w:rFonts w:ascii="Times New Roman" w:hAnsi="Times New Roman"/>
          <w:sz w:val="28"/>
          <w:szCs w:val="28"/>
        </w:rPr>
        <w:t>По сра</w:t>
      </w:r>
      <w:r w:rsidR="00BB3C65" w:rsidRPr="00720AFD">
        <w:rPr>
          <w:rFonts w:ascii="Times New Roman" w:hAnsi="Times New Roman"/>
          <w:sz w:val="28"/>
          <w:szCs w:val="28"/>
        </w:rPr>
        <w:t>внению  с первым полугодием 2012</w:t>
      </w:r>
      <w:r w:rsidR="002D5028" w:rsidRPr="00720AFD">
        <w:rPr>
          <w:rFonts w:ascii="Times New Roman" w:hAnsi="Times New Roman"/>
          <w:sz w:val="28"/>
          <w:szCs w:val="28"/>
        </w:rPr>
        <w:t xml:space="preserve"> года</w:t>
      </w:r>
      <w:r w:rsidRPr="00720AFD">
        <w:rPr>
          <w:rFonts w:ascii="Times New Roman" w:hAnsi="Times New Roman"/>
          <w:sz w:val="28"/>
          <w:szCs w:val="28"/>
        </w:rPr>
        <w:t xml:space="preserve">  наблюдается </w:t>
      </w:r>
      <w:r w:rsidR="00BB3C65" w:rsidRPr="00720AFD">
        <w:rPr>
          <w:rFonts w:ascii="Times New Roman" w:hAnsi="Times New Roman"/>
          <w:sz w:val="28"/>
          <w:szCs w:val="28"/>
        </w:rPr>
        <w:t>увеличение</w:t>
      </w:r>
      <w:r w:rsidRPr="00720AFD">
        <w:rPr>
          <w:rFonts w:ascii="Times New Roman" w:hAnsi="Times New Roman"/>
          <w:sz w:val="28"/>
          <w:szCs w:val="28"/>
        </w:rPr>
        <w:t xml:space="preserve"> обращений граждан  через </w:t>
      </w:r>
      <w:r w:rsidRPr="00720AFD">
        <w:rPr>
          <w:rFonts w:ascii="Times New Roman" w:hAnsi="Times New Roman"/>
          <w:b/>
          <w:sz w:val="28"/>
          <w:szCs w:val="28"/>
        </w:rPr>
        <w:t>«Интернет – приемную</w:t>
      </w:r>
      <w:r w:rsidRPr="00720AFD">
        <w:rPr>
          <w:rFonts w:ascii="Times New Roman" w:hAnsi="Times New Roman"/>
          <w:sz w:val="28"/>
          <w:szCs w:val="28"/>
        </w:rPr>
        <w:t xml:space="preserve">»,  и составляет </w:t>
      </w:r>
      <w:r w:rsidR="00BB3C65" w:rsidRPr="00720AFD">
        <w:rPr>
          <w:rFonts w:ascii="Times New Roman" w:hAnsi="Times New Roman"/>
          <w:b/>
          <w:sz w:val="28"/>
          <w:szCs w:val="28"/>
        </w:rPr>
        <w:t>1358</w:t>
      </w:r>
      <w:r w:rsidR="00CC3C7F" w:rsidRPr="00720AFD">
        <w:rPr>
          <w:rFonts w:ascii="Times New Roman" w:hAnsi="Times New Roman"/>
          <w:sz w:val="28"/>
          <w:szCs w:val="28"/>
        </w:rPr>
        <w:t xml:space="preserve"> (</w:t>
      </w:r>
      <w:r w:rsidR="00BB3C65" w:rsidRPr="00720AFD">
        <w:rPr>
          <w:rFonts w:ascii="Times New Roman" w:hAnsi="Times New Roman"/>
          <w:sz w:val="28"/>
          <w:szCs w:val="28"/>
        </w:rPr>
        <w:t>40</w:t>
      </w:r>
      <w:r w:rsidRPr="00720AFD">
        <w:rPr>
          <w:rFonts w:ascii="Times New Roman" w:hAnsi="Times New Roman"/>
          <w:sz w:val="28"/>
          <w:szCs w:val="28"/>
        </w:rPr>
        <w:t xml:space="preserve"> %)</w:t>
      </w:r>
      <w:r w:rsidRPr="00720AFD">
        <w:rPr>
          <w:rFonts w:ascii="Times New Roman" w:hAnsi="Times New Roman"/>
          <w:i/>
          <w:sz w:val="28"/>
          <w:szCs w:val="28"/>
        </w:rPr>
        <w:t xml:space="preserve"> </w:t>
      </w:r>
      <w:r w:rsidR="002D5028" w:rsidRPr="00720AFD">
        <w:rPr>
          <w:rFonts w:ascii="Times New Roman" w:hAnsi="Times New Roman"/>
          <w:sz w:val="28"/>
          <w:szCs w:val="28"/>
        </w:rPr>
        <w:t>обращений</w:t>
      </w:r>
      <w:r w:rsidRPr="00720AFD">
        <w:rPr>
          <w:rFonts w:ascii="Times New Roman" w:hAnsi="Times New Roman"/>
          <w:sz w:val="28"/>
          <w:szCs w:val="28"/>
        </w:rPr>
        <w:t xml:space="preserve">. </w:t>
      </w:r>
      <w:r w:rsidR="002D5028" w:rsidRPr="00720AFD">
        <w:rPr>
          <w:rFonts w:ascii="Times New Roman" w:hAnsi="Times New Roman"/>
          <w:sz w:val="28"/>
          <w:szCs w:val="28"/>
        </w:rPr>
        <w:t xml:space="preserve"> </w:t>
      </w:r>
      <w:r w:rsidRPr="00720AFD">
        <w:rPr>
          <w:rFonts w:ascii="Times New Roman" w:hAnsi="Times New Roman"/>
          <w:sz w:val="28"/>
          <w:szCs w:val="28"/>
        </w:rPr>
        <w:t>Вопросы, поступающие в Интернет-приемную Министерства, охватывают широкий круг проблем, среди которых самые распространенные:</w:t>
      </w:r>
    </w:p>
    <w:p w:rsidR="00B03CF7" w:rsidRPr="00720AFD" w:rsidRDefault="00B03CF7" w:rsidP="00720AFD">
      <w:pPr>
        <w:spacing w:line="276" w:lineRule="auto"/>
        <w:ind w:firstLine="709"/>
        <w:jc w:val="both"/>
        <w:rPr>
          <w:szCs w:val="28"/>
        </w:rPr>
      </w:pPr>
      <w:r w:rsidRPr="00720AFD">
        <w:rPr>
          <w:szCs w:val="28"/>
        </w:rPr>
        <w:t xml:space="preserve">- состояние и капитальный ремонт жилого фонда; </w:t>
      </w:r>
    </w:p>
    <w:p w:rsidR="00B03CF7" w:rsidRPr="00720AFD" w:rsidRDefault="00B03CF7" w:rsidP="00720AFD">
      <w:pPr>
        <w:tabs>
          <w:tab w:val="left" w:pos="1134"/>
        </w:tabs>
        <w:spacing w:line="276" w:lineRule="auto"/>
        <w:ind w:firstLine="709"/>
        <w:jc w:val="both"/>
        <w:rPr>
          <w:szCs w:val="28"/>
        </w:rPr>
      </w:pPr>
      <w:r w:rsidRPr="00720AFD">
        <w:rPr>
          <w:szCs w:val="28"/>
        </w:rPr>
        <w:t>- вопросы улучшения жилищных условий и получения жилищных субсидий;</w:t>
      </w:r>
    </w:p>
    <w:p w:rsidR="00B03CF7" w:rsidRPr="00720AFD" w:rsidRDefault="00B03CF7" w:rsidP="00720AFD">
      <w:pPr>
        <w:spacing w:line="276" w:lineRule="auto"/>
        <w:ind w:firstLine="709"/>
        <w:jc w:val="both"/>
        <w:rPr>
          <w:szCs w:val="28"/>
        </w:rPr>
      </w:pPr>
      <w:r w:rsidRPr="00720AFD">
        <w:rPr>
          <w:szCs w:val="28"/>
        </w:rPr>
        <w:t>- отопление жилых домов;</w:t>
      </w:r>
    </w:p>
    <w:p w:rsidR="00B03CF7" w:rsidRPr="00720AFD" w:rsidRDefault="00B03CF7" w:rsidP="00720AFD">
      <w:pPr>
        <w:spacing w:line="276" w:lineRule="auto"/>
        <w:ind w:firstLine="709"/>
        <w:jc w:val="both"/>
        <w:rPr>
          <w:szCs w:val="28"/>
        </w:rPr>
      </w:pPr>
      <w:r w:rsidRPr="00720AFD">
        <w:rPr>
          <w:szCs w:val="28"/>
        </w:rPr>
        <w:t xml:space="preserve">- </w:t>
      </w:r>
      <w:r w:rsidR="00A24625" w:rsidRPr="00720AFD">
        <w:rPr>
          <w:szCs w:val="28"/>
        </w:rPr>
        <w:t>правильность</w:t>
      </w:r>
      <w:r w:rsidRPr="00720AFD">
        <w:rPr>
          <w:szCs w:val="28"/>
        </w:rPr>
        <w:t xml:space="preserve"> начисления оплаты за ЖКУ;</w:t>
      </w:r>
    </w:p>
    <w:p w:rsidR="00B03CF7" w:rsidRPr="00720AFD" w:rsidRDefault="00B03CF7" w:rsidP="00720AFD">
      <w:pPr>
        <w:spacing w:line="276" w:lineRule="auto"/>
        <w:ind w:firstLine="709"/>
        <w:jc w:val="both"/>
        <w:rPr>
          <w:szCs w:val="28"/>
        </w:rPr>
      </w:pPr>
    </w:p>
    <w:p w:rsidR="00B03CF7" w:rsidRPr="00720AFD" w:rsidRDefault="00B03CF7" w:rsidP="00720AFD">
      <w:pPr>
        <w:widowControl w:val="0"/>
        <w:spacing w:line="276" w:lineRule="auto"/>
        <w:ind w:firstLine="709"/>
        <w:jc w:val="both"/>
        <w:rPr>
          <w:szCs w:val="28"/>
        </w:rPr>
      </w:pPr>
      <w:r w:rsidRPr="00720AFD">
        <w:rPr>
          <w:b/>
          <w:szCs w:val="28"/>
        </w:rPr>
        <w:t xml:space="preserve">Тематика  структуры обращений граждан </w:t>
      </w:r>
      <w:r w:rsidR="002D5028" w:rsidRPr="00720AFD">
        <w:rPr>
          <w:szCs w:val="28"/>
        </w:rPr>
        <w:t>за первое полугодие 201</w:t>
      </w:r>
      <w:r w:rsidR="00F4486B" w:rsidRPr="00720AFD">
        <w:rPr>
          <w:szCs w:val="28"/>
        </w:rPr>
        <w:t>3</w:t>
      </w:r>
      <w:r w:rsidRPr="00720AFD">
        <w:rPr>
          <w:szCs w:val="28"/>
        </w:rPr>
        <w:t xml:space="preserve"> год</w:t>
      </w:r>
      <w:r w:rsidR="002D5028" w:rsidRPr="00720AFD">
        <w:rPr>
          <w:szCs w:val="28"/>
        </w:rPr>
        <w:t>а</w:t>
      </w:r>
      <w:r w:rsidRPr="00720AFD">
        <w:rPr>
          <w:szCs w:val="28"/>
        </w:rPr>
        <w:t xml:space="preserve"> представлена в следующем виде:</w:t>
      </w:r>
    </w:p>
    <w:p w:rsidR="00E45267" w:rsidRPr="00720AFD" w:rsidRDefault="00E45267" w:rsidP="00720AFD">
      <w:pPr>
        <w:widowControl w:val="0"/>
        <w:spacing w:line="276" w:lineRule="auto"/>
        <w:ind w:firstLine="709"/>
        <w:jc w:val="both"/>
        <w:rPr>
          <w:szCs w:val="28"/>
        </w:rPr>
      </w:pPr>
    </w:p>
    <w:tbl>
      <w:tblPr>
        <w:tblStyle w:val="a9"/>
        <w:tblW w:w="0" w:type="auto"/>
        <w:jc w:val="center"/>
        <w:tblLook w:val="04A0"/>
      </w:tblPr>
      <w:tblGrid>
        <w:gridCol w:w="967"/>
        <w:gridCol w:w="3694"/>
        <w:gridCol w:w="1933"/>
        <w:gridCol w:w="1794"/>
        <w:gridCol w:w="1625"/>
      </w:tblGrid>
      <w:tr w:rsidR="00E45267" w:rsidRPr="00FE7631" w:rsidTr="002672A8">
        <w:trPr>
          <w:trHeight w:val="604"/>
          <w:jc w:val="center"/>
        </w:trPr>
        <w:tc>
          <w:tcPr>
            <w:tcW w:w="967" w:type="dxa"/>
          </w:tcPr>
          <w:p w:rsidR="00E45267" w:rsidRPr="00FE7631" w:rsidRDefault="00FE7631" w:rsidP="00FE7631">
            <w:pPr>
              <w:rPr>
                <w:sz w:val="26"/>
                <w:szCs w:val="26"/>
              </w:rPr>
            </w:pPr>
            <w:r>
              <w:rPr>
                <w:sz w:val="26"/>
                <w:szCs w:val="26"/>
              </w:rPr>
              <w:t>№</w:t>
            </w:r>
          </w:p>
        </w:tc>
        <w:tc>
          <w:tcPr>
            <w:tcW w:w="3694" w:type="dxa"/>
          </w:tcPr>
          <w:p w:rsidR="00E45267" w:rsidRPr="00FE7631" w:rsidRDefault="00E45267" w:rsidP="002672A8">
            <w:pPr>
              <w:widowControl w:val="0"/>
              <w:jc w:val="center"/>
              <w:rPr>
                <w:sz w:val="26"/>
                <w:szCs w:val="26"/>
              </w:rPr>
            </w:pPr>
            <w:r w:rsidRPr="00FE7631">
              <w:rPr>
                <w:sz w:val="26"/>
                <w:szCs w:val="26"/>
              </w:rPr>
              <w:t>Тематика структуры обращений граждан</w:t>
            </w:r>
          </w:p>
        </w:tc>
        <w:tc>
          <w:tcPr>
            <w:tcW w:w="1933" w:type="dxa"/>
          </w:tcPr>
          <w:p w:rsidR="00E45267" w:rsidRPr="00FE7631" w:rsidRDefault="00EE35CA" w:rsidP="002672A8">
            <w:pPr>
              <w:widowControl w:val="0"/>
              <w:jc w:val="center"/>
              <w:rPr>
                <w:sz w:val="26"/>
                <w:szCs w:val="26"/>
              </w:rPr>
            </w:pPr>
            <w:r w:rsidRPr="00FE7631">
              <w:rPr>
                <w:sz w:val="26"/>
                <w:szCs w:val="26"/>
                <w:lang w:val="en-US"/>
              </w:rPr>
              <w:t xml:space="preserve">I </w:t>
            </w:r>
            <w:r w:rsidRPr="00FE7631">
              <w:rPr>
                <w:sz w:val="26"/>
                <w:szCs w:val="26"/>
              </w:rPr>
              <w:t>полугодие 201</w:t>
            </w:r>
            <w:r w:rsidR="00F4486B" w:rsidRPr="00FE7631">
              <w:rPr>
                <w:sz w:val="26"/>
                <w:szCs w:val="26"/>
              </w:rPr>
              <w:t>2</w:t>
            </w:r>
          </w:p>
        </w:tc>
        <w:tc>
          <w:tcPr>
            <w:tcW w:w="1794" w:type="dxa"/>
          </w:tcPr>
          <w:p w:rsidR="00E45267" w:rsidRPr="00FE7631" w:rsidRDefault="00EE35CA" w:rsidP="002672A8">
            <w:pPr>
              <w:widowControl w:val="0"/>
              <w:jc w:val="center"/>
              <w:rPr>
                <w:sz w:val="26"/>
                <w:szCs w:val="26"/>
              </w:rPr>
            </w:pPr>
            <w:r w:rsidRPr="00FE7631">
              <w:rPr>
                <w:sz w:val="26"/>
                <w:szCs w:val="26"/>
                <w:lang w:val="en-US"/>
              </w:rPr>
              <w:t>I</w:t>
            </w:r>
            <w:r w:rsidRPr="00FE7631">
              <w:rPr>
                <w:sz w:val="26"/>
                <w:szCs w:val="26"/>
              </w:rPr>
              <w:t xml:space="preserve"> полугодие 201</w:t>
            </w:r>
            <w:r w:rsidR="00F4486B" w:rsidRPr="00FE7631">
              <w:rPr>
                <w:sz w:val="26"/>
                <w:szCs w:val="26"/>
              </w:rPr>
              <w:t>3</w:t>
            </w:r>
          </w:p>
        </w:tc>
        <w:tc>
          <w:tcPr>
            <w:tcW w:w="1625" w:type="dxa"/>
          </w:tcPr>
          <w:p w:rsidR="00E45267" w:rsidRPr="00FE7631" w:rsidRDefault="00EE35CA" w:rsidP="002672A8">
            <w:pPr>
              <w:widowControl w:val="0"/>
              <w:jc w:val="center"/>
              <w:rPr>
                <w:sz w:val="26"/>
                <w:szCs w:val="26"/>
              </w:rPr>
            </w:pPr>
            <w:r w:rsidRPr="00FE7631">
              <w:rPr>
                <w:sz w:val="26"/>
                <w:szCs w:val="26"/>
              </w:rPr>
              <w:t>Динамика</w:t>
            </w:r>
          </w:p>
        </w:tc>
      </w:tr>
      <w:tr w:rsidR="00E45267" w:rsidRPr="00FE7631" w:rsidTr="002672A8">
        <w:trPr>
          <w:trHeight w:val="287"/>
          <w:jc w:val="center"/>
        </w:trPr>
        <w:tc>
          <w:tcPr>
            <w:tcW w:w="967" w:type="dxa"/>
          </w:tcPr>
          <w:p w:rsidR="00E45267" w:rsidRPr="00FE7631" w:rsidRDefault="00FE7631" w:rsidP="00B214AA">
            <w:pPr>
              <w:widowControl w:val="0"/>
              <w:rPr>
                <w:sz w:val="26"/>
                <w:szCs w:val="26"/>
              </w:rPr>
            </w:pPr>
            <w:r>
              <w:rPr>
                <w:sz w:val="26"/>
                <w:szCs w:val="26"/>
              </w:rPr>
              <w:t>1</w:t>
            </w:r>
          </w:p>
        </w:tc>
        <w:tc>
          <w:tcPr>
            <w:tcW w:w="3694" w:type="dxa"/>
          </w:tcPr>
          <w:p w:rsidR="00E45267" w:rsidRPr="00FE7631" w:rsidRDefault="00EE35CA" w:rsidP="002672A8">
            <w:pPr>
              <w:widowControl w:val="0"/>
              <w:jc w:val="center"/>
              <w:rPr>
                <w:sz w:val="26"/>
                <w:szCs w:val="26"/>
              </w:rPr>
            </w:pPr>
            <w:r w:rsidRPr="00FE7631">
              <w:rPr>
                <w:sz w:val="26"/>
                <w:szCs w:val="26"/>
              </w:rPr>
              <w:t>Проблемы ЖКХ</w:t>
            </w:r>
          </w:p>
        </w:tc>
        <w:tc>
          <w:tcPr>
            <w:tcW w:w="1933" w:type="dxa"/>
          </w:tcPr>
          <w:p w:rsidR="00E45267" w:rsidRPr="00FE7631" w:rsidRDefault="00F4486B" w:rsidP="002672A8">
            <w:pPr>
              <w:widowControl w:val="0"/>
              <w:jc w:val="center"/>
              <w:rPr>
                <w:sz w:val="26"/>
                <w:szCs w:val="26"/>
              </w:rPr>
            </w:pPr>
            <w:r w:rsidRPr="00FE7631">
              <w:rPr>
                <w:sz w:val="26"/>
                <w:szCs w:val="26"/>
              </w:rPr>
              <w:t>842</w:t>
            </w:r>
          </w:p>
        </w:tc>
        <w:tc>
          <w:tcPr>
            <w:tcW w:w="1794" w:type="dxa"/>
          </w:tcPr>
          <w:p w:rsidR="00E45267" w:rsidRPr="00FE7631" w:rsidRDefault="00F4486B" w:rsidP="002672A8">
            <w:pPr>
              <w:widowControl w:val="0"/>
              <w:jc w:val="center"/>
              <w:rPr>
                <w:sz w:val="26"/>
                <w:szCs w:val="26"/>
              </w:rPr>
            </w:pPr>
            <w:r w:rsidRPr="00FE7631">
              <w:rPr>
                <w:sz w:val="26"/>
                <w:szCs w:val="26"/>
              </w:rPr>
              <w:t>2318</w:t>
            </w:r>
          </w:p>
        </w:tc>
        <w:tc>
          <w:tcPr>
            <w:tcW w:w="1625" w:type="dxa"/>
          </w:tcPr>
          <w:p w:rsidR="00E45267" w:rsidRPr="00FE7631" w:rsidRDefault="00F4486B" w:rsidP="002672A8">
            <w:pPr>
              <w:widowControl w:val="0"/>
              <w:jc w:val="center"/>
              <w:rPr>
                <w:sz w:val="26"/>
                <w:szCs w:val="26"/>
              </w:rPr>
            </w:pPr>
            <w:r w:rsidRPr="00FE7631">
              <w:rPr>
                <w:sz w:val="26"/>
                <w:szCs w:val="26"/>
              </w:rPr>
              <w:t>+1476</w:t>
            </w:r>
          </w:p>
        </w:tc>
      </w:tr>
      <w:tr w:rsidR="00E45267" w:rsidRPr="00FE7631" w:rsidTr="002672A8">
        <w:trPr>
          <w:trHeight w:val="905"/>
          <w:jc w:val="center"/>
        </w:trPr>
        <w:tc>
          <w:tcPr>
            <w:tcW w:w="967" w:type="dxa"/>
          </w:tcPr>
          <w:p w:rsidR="00E45267" w:rsidRPr="00FE7631" w:rsidRDefault="00B214AA" w:rsidP="00B214AA">
            <w:pPr>
              <w:widowControl w:val="0"/>
              <w:rPr>
                <w:sz w:val="26"/>
                <w:szCs w:val="26"/>
              </w:rPr>
            </w:pPr>
            <w:r>
              <w:rPr>
                <w:sz w:val="26"/>
                <w:szCs w:val="26"/>
              </w:rPr>
              <w:t>2</w:t>
            </w:r>
          </w:p>
        </w:tc>
        <w:tc>
          <w:tcPr>
            <w:tcW w:w="3694" w:type="dxa"/>
          </w:tcPr>
          <w:p w:rsidR="00E45267" w:rsidRPr="00FE7631" w:rsidRDefault="00EE35CA" w:rsidP="002672A8">
            <w:pPr>
              <w:widowControl w:val="0"/>
              <w:jc w:val="center"/>
              <w:rPr>
                <w:sz w:val="26"/>
                <w:szCs w:val="26"/>
              </w:rPr>
            </w:pPr>
            <w:r w:rsidRPr="00FE7631">
              <w:rPr>
                <w:sz w:val="26"/>
                <w:szCs w:val="26"/>
              </w:rPr>
              <w:t>Вопросы об улучшении жилищных условий</w:t>
            </w:r>
          </w:p>
        </w:tc>
        <w:tc>
          <w:tcPr>
            <w:tcW w:w="1933" w:type="dxa"/>
          </w:tcPr>
          <w:p w:rsidR="00E45267" w:rsidRPr="00FE7631" w:rsidRDefault="00F4486B" w:rsidP="002672A8">
            <w:pPr>
              <w:widowControl w:val="0"/>
              <w:jc w:val="center"/>
              <w:rPr>
                <w:sz w:val="26"/>
                <w:szCs w:val="26"/>
              </w:rPr>
            </w:pPr>
            <w:r w:rsidRPr="00FE7631">
              <w:rPr>
                <w:sz w:val="26"/>
                <w:szCs w:val="26"/>
              </w:rPr>
              <w:t>446</w:t>
            </w:r>
          </w:p>
        </w:tc>
        <w:tc>
          <w:tcPr>
            <w:tcW w:w="1794" w:type="dxa"/>
          </w:tcPr>
          <w:p w:rsidR="00E45267" w:rsidRPr="00FE7631" w:rsidRDefault="00F4486B" w:rsidP="002672A8">
            <w:pPr>
              <w:widowControl w:val="0"/>
              <w:jc w:val="center"/>
              <w:rPr>
                <w:sz w:val="26"/>
                <w:szCs w:val="26"/>
              </w:rPr>
            </w:pPr>
            <w:r w:rsidRPr="00FE7631">
              <w:rPr>
                <w:sz w:val="26"/>
                <w:szCs w:val="26"/>
              </w:rPr>
              <w:t>289</w:t>
            </w:r>
          </w:p>
        </w:tc>
        <w:tc>
          <w:tcPr>
            <w:tcW w:w="1625" w:type="dxa"/>
          </w:tcPr>
          <w:p w:rsidR="00E45267" w:rsidRPr="00FE7631" w:rsidRDefault="00F4486B" w:rsidP="002672A8">
            <w:pPr>
              <w:widowControl w:val="0"/>
              <w:jc w:val="center"/>
              <w:rPr>
                <w:sz w:val="26"/>
                <w:szCs w:val="26"/>
              </w:rPr>
            </w:pPr>
            <w:r w:rsidRPr="00FE7631">
              <w:rPr>
                <w:sz w:val="26"/>
                <w:szCs w:val="26"/>
              </w:rPr>
              <w:t>-157</w:t>
            </w:r>
          </w:p>
        </w:tc>
      </w:tr>
      <w:tr w:rsidR="00E45267" w:rsidRPr="00FE7631" w:rsidTr="002672A8">
        <w:trPr>
          <w:trHeight w:val="889"/>
          <w:jc w:val="center"/>
        </w:trPr>
        <w:tc>
          <w:tcPr>
            <w:tcW w:w="967" w:type="dxa"/>
          </w:tcPr>
          <w:p w:rsidR="00E45267" w:rsidRPr="00FE7631" w:rsidRDefault="00B214AA" w:rsidP="00B214AA">
            <w:pPr>
              <w:widowControl w:val="0"/>
              <w:rPr>
                <w:sz w:val="26"/>
                <w:szCs w:val="26"/>
              </w:rPr>
            </w:pPr>
            <w:r>
              <w:rPr>
                <w:sz w:val="26"/>
                <w:szCs w:val="26"/>
              </w:rPr>
              <w:t>3</w:t>
            </w:r>
          </w:p>
        </w:tc>
        <w:tc>
          <w:tcPr>
            <w:tcW w:w="3694" w:type="dxa"/>
          </w:tcPr>
          <w:p w:rsidR="00E45267" w:rsidRPr="00FE7631" w:rsidRDefault="00EE35CA" w:rsidP="002672A8">
            <w:pPr>
              <w:widowControl w:val="0"/>
              <w:jc w:val="center"/>
              <w:rPr>
                <w:sz w:val="26"/>
                <w:szCs w:val="26"/>
              </w:rPr>
            </w:pPr>
            <w:r w:rsidRPr="00FE7631">
              <w:rPr>
                <w:sz w:val="26"/>
                <w:szCs w:val="26"/>
              </w:rPr>
              <w:t>Вопросы строительства и архитектуры</w:t>
            </w:r>
          </w:p>
        </w:tc>
        <w:tc>
          <w:tcPr>
            <w:tcW w:w="1933" w:type="dxa"/>
          </w:tcPr>
          <w:p w:rsidR="00E45267" w:rsidRPr="00FE7631" w:rsidRDefault="00F4486B" w:rsidP="002672A8">
            <w:pPr>
              <w:widowControl w:val="0"/>
              <w:jc w:val="center"/>
              <w:rPr>
                <w:sz w:val="26"/>
                <w:szCs w:val="26"/>
              </w:rPr>
            </w:pPr>
            <w:r w:rsidRPr="00FE7631">
              <w:rPr>
                <w:sz w:val="26"/>
                <w:szCs w:val="26"/>
              </w:rPr>
              <w:t>253</w:t>
            </w:r>
          </w:p>
        </w:tc>
        <w:tc>
          <w:tcPr>
            <w:tcW w:w="1794" w:type="dxa"/>
          </w:tcPr>
          <w:p w:rsidR="00E45267" w:rsidRPr="00FE7631" w:rsidRDefault="00F4486B" w:rsidP="002672A8">
            <w:pPr>
              <w:widowControl w:val="0"/>
              <w:jc w:val="center"/>
              <w:rPr>
                <w:sz w:val="26"/>
                <w:szCs w:val="26"/>
              </w:rPr>
            </w:pPr>
            <w:r w:rsidRPr="00FE7631">
              <w:rPr>
                <w:sz w:val="26"/>
                <w:szCs w:val="26"/>
              </w:rPr>
              <w:t>187</w:t>
            </w:r>
          </w:p>
        </w:tc>
        <w:tc>
          <w:tcPr>
            <w:tcW w:w="1625" w:type="dxa"/>
          </w:tcPr>
          <w:p w:rsidR="00E45267" w:rsidRPr="00FE7631" w:rsidRDefault="00A378F7" w:rsidP="002672A8">
            <w:pPr>
              <w:widowControl w:val="0"/>
              <w:jc w:val="center"/>
              <w:rPr>
                <w:sz w:val="26"/>
                <w:szCs w:val="26"/>
              </w:rPr>
            </w:pPr>
            <w:r w:rsidRPr="00FE7631">
              <w:rPr>
                <w:sz w:val="26"/>
                <w:szCs w:val="26"/>
              </w:rPr>
              <w:t xml:space="preserve">- </w:t>
            </w:r>
            <w:r w:rsidR="00F4486B" w:rsidRPr="00FE7631">
              <w:rPr>
                <w:sz w:val="26"/>
                <w:szCs w:val="26"/>
              </w:rPr>
              <w:t>66</w:t>
            </w:r>
          </w:p>
        </w:tc>
      </w:tr>
      <w:tr w:rsidR="00E45267" w:rsidRPr="00FE7631" w:rsidTr="002672A8">
        <w:trPr>
          <w:trHeight w:val="905"/>
          <w:jc w:val="center"/>
        </w:trPr>
        <w:tc>
          <w:tcPr>
            <w:tcW w:w="967" w:type="dxa"/>
          </w:tcPr>
          <w:p w:rsidR="00E45267" w:rsidRPr="00FE7631" w:rsidRDefault="00B214AA" w:rsidP="00B214AA">
            <w:pPr>
              <w:widowControl w:val="0"/>
              <w:rPr>
                <w:sz w:val="26"/>
                <w:szCs w:val="26"/>
              </w:rPr>
            </w:pPr>
            <w:r>
              <w:rPr>
                <w:sz w:val="26"/>
                <w:szCs w:val="26"/>
              </w:rPr>
              <w:t>4</w:t>
            </w:r>
          </w:p>
        </w:tc>
        <w:tc>
          <w:tcPr>
            <w:tcW w:w="3694" w:type="dxa"/>
          </w:tcPr>
          <w:p w:rsidR="00E45267" w:rsidRPr="00FE7631" w:rsidRDefault="00EE35CA" w:rsidP="002672A8">
            <w:pPr>
              <w:widowControl w:val="0"/>
              <w:jc w:val="center"/>
              <w:rPr>
                <w:sz w:val="26"/>
                <w:szCs w:val="26"/>
              </w:rPr>
            </w:pPr>
            <w:r w:rsidRPr="00FE7631">
              <w:rPr>
                <w:sz w:val="26"/>
                <w:szCs w:val="26"/>
              </w:rPr>
              <w:t>Вопросы оплаты жилья и коммунальных услуг</w:t>
            </w:r>
          </w:p>
        </w:tc>
        <w:tc>
          <w:tcPr>
            <w:tcW w:w="1933" w:type="dxa"/>
          </w:tcPr>
          <w:p w:rsidR="00E45267" w:rsidRPr="00FE7631" w:rsidRDefault="00F4486B" w:rsidP="002672A8">
            <w:pPr>
              <w:widowControl w:val="0"/>
              <w:jc w:val="center"/>
              <w:rPr>
                <w:sz w:val="26"/>
                <w:szCs w:val="26"/>
              </w:rPr>
            </w:pPr>
            <w:r w:rsidRPr="00FE7631">
              <w:rPr>
                <w:sz w:val="26"/>
                <w:szCs w:val="26"/>
              </w:rPr>
              <w:t>295</w:t>
            </w:r>
          </w:p>
        </w:tc>
        <w:tc>
          <w:tcPr>
            <w:tcW w:w="1794" w:type="dxa"/>
          </w:tcPr>
          <w:p w:rsidR="00E45267" w:rsidRPr="00FE7631" w:rsidRDefault="00F4486B" w:rsidP="002672A8">
            <w:pPr>
              <w:widowControl w:val="0"/>
              <w:jc w:val="center"/>
              <w:rPr>
                <w:sz w:val="26"/>
                <w:szCs w:val="26"/>
              </w:rPr>
            </w:pPr>
            <w:r w:rsidRPr="00FE7631">
              <w:rPr>
                <w:sz w:val="26"/>
                <w:szCs w:val="26"/>
              </w:rPr>
              <w:t>442</w:t>
            </w:r>
          </w:p>
        </w:tc>
        <w:tc>
          <w:tcPr>
            <w:tcW w:w="1625" w:type="dxa"/>
          </w:tcPr>
          <w:p w:rsidR="00E45267" w:rsidRPr="00FE7631" w:rsidRDefault="00A378F7" w:rsidP="002672A8">
            <w:pPr>
              <w:widowControl w:val="0"/>
              <w:jc w:val="center"/>
              <w:rPr>
                <w:sz w:val="26"/>
                <w:szCs w:val="26"/>
              </w:rPr>
            </w:pPr>
            <w:r w:rsidRPr="00FE7631">
              <w:rPr>
                <w:sz w:val="26"/>
                <w:szCs w:val="26"/>
              </w:rPr>
              <w:t>+</w:t>
            </w:r>
            <w:r w:rsidR="00F4486B" w:rsidRPr="00FE7631">
              <w:rPr>
                <w:sz w:val="26"/>
                <w:szCs w:val="26"/>
              </w:rPr>
              <w:t>147</w:t>
            </w:r>
          </w:p>
        </w:tc>
      </w:tr>
      <w:tr w:rsidR="00E45267" w:rsidRPr="00FE7631" w:rsidTr="002672A8">
        <w:trPr>
          <w:trHeight w:val="287"/>
          <w:jc w:val="center"/>
        </w:trPr>
        <w:tc>
          <w:tcPr>
            <w:tcW w:w="967" w:type="dxa"/>
          </w:tcPr>
          <w:p w:rsidR="00E45267" w:rsidRPr="00FE7631" w:rsidRDefault="00B214AA" w:rsidP="00B214AA">
            <w:pPr>
              <w:widowControl w:val="0"/>
              <w:rPr>
                <w:sz w:val="26"/>
                <w:szCs w:val="26"/>
              </w:rPr>
            </w:pPr>
            <w:r>
              <w:rPr>
                <w:sz w:val="26"/>
                <w:szCs w:val="26"/>
              </w:rPr>
              <w:t>5</w:t>
            </w:r>
          </w:p>
        </w:tc>
        <w:tc>
          <w:tcPr>
            <w:tcW w:w="3694" w:type="dxa"/>
          </w:tcPr>
          <w:p w:rsidR="00E45267" w:rsidRPr="00FE7631" w:rsidRDefault="00EE35CA" w:rsidP="002672A8">
            <w:pPr>
              <w:widowControl w:val="0"/>
              <w:jc w:val="center"/>
              <w:rPr>
                <w:sz w:val="26"/>
                <w:szCs w:val="26"/>
              </w:rPr>
            </w:pPr>
            <w:r w:rsidRPr="00FE7631">
              <w:rPr>
                <w:sz w:val="26"/>
                <w:szCs w:val="26"/>
              </w:rPr>
              <w:t>Другие вопросы</w:t>
            </w:r>
          </w:p>
        </w:tc>
        <w:tc>
          <w:tcPr>
            <w:tcW w:w="1933" w:type="dxa"/>
          </w:tcPr>
          <w:p w:rsidR="00E45267" w:rsidRPr="00FE7631" w:rsidRDefault="00F4486B" w:rsidP="002672A8">
            <w:pPr>
              <w:widowControl w:val="0"/>
              <w:jc w:val="center"/>
              <w:rPr>
                <w:sz w:val="26"/>
                <w:szCs w:val="26"/>
              </w:rPr>
            </w:pPr>
            <w:r w:rsidRPr="00FE7631">
              <w:rPr>
                <w:sz w:val="26"/>
                <w:szCs w:val="26"/>
              </w:rPr>
              <w:t>108</w:t>
            </w:r>
          </w:p>
        </w:tc>
        <w:tc>
          <w:tcPr>
            <w:tcW w:w="1794" w:type="dxa"/>
          </w:tcPr>
          <w:p w:rsidR="00E45267" w:rsidRPr="00FE7631" w:rsidRDefault="00F4486B" w:rsidP="002672A8">
            <w:pPr>
              <w:widowControl w:val="0"/>
              <w:jc w:val="center"/>
              <w:rPr>
                <w:sz w:val="26"/>
                <w:szCs w:val="26"/>
              </w:rPr>
            </w:pPr>
            <w:r w:rsidRPr="00FE7631">
              <w:rPr>
                <w:sz w:val="26"/>
                <w:szCs w:val="26"/>
              </w:rPr>
              <w:t>155</w:t>
            </w:r>
          </w:p>
        </w:tc>
        <w:tc>
          <w:tcPr>
            <w:tcW w:w="1625" w:type="dxa"/>
          </w:tcPr>
          <w:p w:rsidR="00E45267" w:rsidRPr="00FE7631" w:rsidRDefault="00F4486B" w:rsidP="002672A8">
            <w:pPr>
              <w:widowControl w:val="0"/>
              <w:jc w:val="center"/>
              <w:rPr>
                <w:sz w:val="26"/>
                <w:szCs w:val="26"/>
              </w:rPr>
            </w:pPr>
            <w:r w:rsidRPr="00FE7631">
              <w:rPr>
                <w:sz w:val="26"/>
                <w:szCs w:val="26"/>
              </w:rPr>
              <w:t>+47</w:t>
            </w:r>
          </w:p>
        </w:tc>
      </w:tr>
      <w:tr w:rsidR="00EE35CA" w:rsidRPr="00FE7631" w:rsidTr="002672A8">
        <w:trPr>
          <w:trHeight w:val="302"/>
          <w:jc w:val="center"/>
        </w:trPr>
        <w:tc>
          <w:tcPr>
            <w:tcW w:w="4661" w:type="dxa"/>
            <w:gridSpan w:val="2"/>
          </w:tcPr>
          <w:p w:rsidR="00EE35CA" w:rsidRPr="00FE7631" w:rsidRDefault="00EE35CA" w:rsidP="00E7407C">
            <w:pPr>
              <w:widowControl w:val="0"/>
              <w:ind w:firstLine="709"/>
              <w:jc w:val="center"/>
              <w:rPr>
                <w:sz w:val="26"/>
                <w:szCs w:val="26"/>
              </w:rPr>
            </w:pPr>
            <w:r w:rsidRPr="00FE7631">
              <w:rPr>
                <w:sz w:val="26"/>
                <w:szCs w:val="26"/>
              </w:rPr>
              <w:t>Всего</w:t>
            </w:r>
          </w:p>
        </w:tc>
        <w:tc>
          <w:tcPr>
            <w:tcW w:w="1933" w:type="dxa"/>
          </w:tcPr>
          <w:p w:rsidR="00EE35CA" w:rsidRPr="00FE7631" w:rsidRDefault="00F4486B" w:rsidP="002672A8">
            <w:pPr>
              <w:widowControl w:val="0"/>
              <w:jc w:val="center"/>
              <w:rPr>
                <w:sz w:val="26"/>
                <w:szCs w:val="26"/>
              </w:rPr>
            </w:pPr>
            <w:r w:rsidRPr="00FE7631">
              <w:rPr>
                <w:sz w:val="26"/>
                <w:szCs w:val="26"/>
              </w:rPr>
              <w:t>1944</w:t>
            </w:r>
          </w:p>
        </w:tc>
        <w:tc>
          <w:tcPr>
            <w:tcW w:w="1794" w:type="dxa"/>
          </w:tcPr>
          <w:p w:rsidR="00EE35CA" w:rsidRPr="00FE7631" w:rsidRDefault="00F4486B" w:rsidP="002672A8">
            <w:pPr>
              <w:widowControl w:val="0"/>
              <w:jc w:val="center"/>
              <w:rPr>
                <w:sz w:val="26"/>
                <w:szCs w:val="26"/>
              </w:rPr>
            </w:pPr>
            <w:r w:rsidRPr="00FE7631">
              <w:rPr>
                <w:sz w:val="26"/>
                <w:szCs w:val="26"/>
              </w:rPr>
              <w:t>3391</w:t>
            </w:r>
          </w:p>
        </w:tc>
        <w:tc>
          <w:tcPr>
            <w:tcW w:w="1625" w:type="dxa"/>
          </w:tcPr>
          <w:p w:rsidR="00EE35CA" w:rsidRPr="00FE7631" w:rsidRDefault="00050F41" w:rsidP="002672A8">
            <w:pPr>
              <w:widowControl w:val="0"/>
              <w:jc w:val="center"/>
              <w:rPr>
                <w:sz w:val="26"/>
                <w:szCs w:val="26"/>
              </w:rPr>
            </w:pPr>
            <w:r w:rsidRPr="00FE7631">
              <w:rPr>
                <w:sz w:val="26"/>
                <w:szCs w:val="26"/>
              </w:rPr>
              <w:t>+</w:t>
            </w:r>
            <w:r w:rsidR="00F4486B" w:rsidRPr="00FE7631">
              <w:rPr>
                <w:sz w:val="26"/>
                <w:szCs w:val="26"/>
              </w:rPr>
              <w:t>1447</w:t>
            </w:r>
          </w:p>
        </w:tc>
      </w:tr>
    </w:tbl>
    <w:p w:rsidR="00337FB6" w:rsidRPr="00720AFD" w:rsidRDefault="00337FB6" w:rsidP="00720AFD">
      <w:pPr>
        <w:widowControl w:val="0"/>
        <w:spacing w:line="276" w:lineRule="auto"/>
        <w:rPr>
          <w:szCs w:val="28"/>
        </w:rPr>
      </w:pPr>
    </w:p>
    <w:p w:rsidR="00C67EDE" w:rsidRDefault="00C67EDE" w:rsidP="00720AFD">
      <w:pPr>
        <w:widowControl w:val="0"/>
        <w:spacing w:line="276" w:lineRule="auto"/>
        <w:ind w:firstLine="709"/>
        <w:jc w:val="right"/>
        <w:rPr>
          <w:szCs w:val="28"/>
        </w:rPr>
      </w:pPr>
    </w:p>
    <w:p w:rsidR="00EE4BD3" w:rsidRPr="00720AFD" w:rsidRDefault="00337FB6" w:rsidP="00720AFD">
      <w:pPr>
        <w:widowControl w:val="0"/>
        <w:spacing w:line="276" w:lineRule="auto"/>
        <w:ind w:firstLine="709"/>
        <w:jc w:val="right"/>
        <w:rPr>
          <w:szCs w:val="28"/>
        </w:rPr>
      </w:pPr>
      <w:r w:rsidRPr="00720AFD">
        <w:rPr>
          <w:szCs w:val="28"/>
        </w:rPr>
        <w:lastRenderedPageBreak/>
        <w:t>Диаграмма 1</w:t>
      </w:r>
    </w:p>
    <w:p w:rsidR="00EE4BD3" w:rsidRPr="00720AFD" w:rsidRDefault="00EE4BD3" w:rsidP="00720AFD">
      <w:pPr>
        <w:widowControl w:val="0"/>
        <w:spacing w:line="276" w:lineRule="auto"/>
        <w:ind w:firstLine="709"/>
        <w:jc w:val="both"/>
        <w:rPr>
          <w:szCs w:val="28"/>
        </w:rPr>
      </w:pPr>
      <w:r w:rsidRPr="00720AFD">
        <w:rPr>
          <w:noProof/>
          <w:szCs w:val="28"/>
        </w:rPr>
        <w:drawing>
          <wp:inline distT="0" distB="0" distL="0" distR="0">
            <wp:extent cx="4972050" cy="276225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4BD3" w:rsidRPr="00720AFD" w:rsidRDefault="00EE4BD3" w:rsidP="00720AFD">
      <w:pPr>
        <w:widowControl w:val="0"/>
        <w:spacing w:line="276" w:lineRule="auto"/>
        <w:ind w:firstLine="709"/>
        <w:jc w:val="both"/>
        <w:rPr>
          <w:szCs w:val="28"/>
        </w:rPr>
      </w:pPr>
    </w:p>
    <w:p w:rsidR="00415DF7" w:rsidRPr="00720AFD" w:rsidRDefault="00415DF7" w:rsidP="005A2ED7">
      <w:pPr>
        <w:widowControl w:val="0"/>
        <w:spacing w:line="276" w:lineRule="auto"/>
        <w:ind w:firstLine="709"/>
        <w:jc w:val="both"/>
        <w:rPr>
          <w:szCs w:val="28"/>
        </w:rPr>
      </w:pPr>
      <w:r w:rsidRPr="00720AFD">
        <w:rPr>
          <w:szCs w:val="28"/>
        </w:rPr>
        <w:t>Тематика  структуры обращений граждан по вопросам жилищно-коммунального хозяйства представлена в следующем виде:</w:t>
      </w:r>
    </w:p>
    <w:p w:rsidR="00415DF7" w:rsidRPr="00720AFD" w:rsidRDefault="00415DF7" w:rsidP="005A2ED7">
      <w:pPr>
        <w:spacing w:line="276" w:lineRule="auto"/>
        <w:ind w:firstLine="709"/>
        <w:jc w:val="both"/>
        <w:rPr>
          <w:szCs w:val="28"/>
        </w:rPr>
      </w:pPr>
      <w:r w:rsidRPr="00720AFD">
        <w:rPr>
          <w:szCs w:val="28"/>
        </w:rPr>
        <w:t xml:space="preserve">1. Эксплуатация и содержание жилищного фонда </w:t>
      </w:r>
    </w:p>
    <w:p w:rsidR="00415DF7" w:rsidRPr="00720AFD" w:rsidRDefault="00415DF7" w:rsidP="005A2ED7">
      <w:pPr>
        <w:spacing w:line="276" w:lineRule="auto"/>
        <w:ind w:firstLine="709"/>
        <w:jc w:val="both"/>
        <w:rPr>
          <w:szCs w:val="28"/>
        </w:rPr>
      </w:pPr>
      <w:r w:rsidRPr="00720AFD">
        <w:rPr>
          <w:szCs w:val="28"/>
        </w:rPr>
        <w:t>2. Проведение капитального ремонта многоквартирных домов</w:t>
      </w:r>
    </w:p>
    <w:p w:rsidR="00415DF7" w:rsidRPr="00720AFD" w:rsidRDefault="00415DF7" w:rsidP="005A2ED7">
      <w:pPr>
        <w:spacing w:line="276" w:lineRule="auto"/>
        <w:ind w:firstLine="709"/>
        <w:jc w:val="both"/>
        <w:rPr>
          <w:szCs w:val="28"/>
        </w:rPr>
      </w:pPr>
      <w:r w:rsidRPr="00720AFD">
        <w:rPr>
          <w:szCs w:val="28"/>
        </w:rPr>
        <w:t>3. Переселение граждан из аварийного жилищного фонда</w:t>
      </w:r>
    </w:p>
    <w:p w:rsidR="00415DF7" w:rsidRPr="00720AFD" w:rsidRDefault="00415DF7" w:rsidP="005A2ED7">
      <w:pPr>
        <w:spacing w:line="276" w:lineRule="auto"/>
        <w:ind w:firstLine="709"/>
        <w:jc w:val="both"/>
        <w:rPr>
          <w:szCs w:val="28"/>
        </w:rPr>
      </w:pPr>
      <w:r w:rsidRPr="00720AFD">
        <w:rPr>
          <w:szCs w:val="28"/>
        </w:rPr>
        <w:t xml:space="preserve">4. </w:t>
      </w:r>
      <w:proofErr w:type="spellStart"/>
      <w:r w:rsidRPr="00720AFD">
        <w:rPr>
          <w:szCs w:val="28"/>
        </w:rPr>
        <w:t>Водообеспечение</w:t>
      </w:r>
      <w:proofErr w:type="spellEnd"/>
      <w:r w:rsidRPr="00720AFD">
        <w:rPr>
          <w:szCs w:val="28"/>
        </w:rPr>
        <w:t xml:space="preserve"> и газоснабжение населенных пунктов и </w:t>
      </w:r>
    </w:p>
    <w:p w:rsidR="00415DF7" w:rsidRPr="00720AFD" w:rsidRDefault="00415DF7" w:rsidP="005A2ED7">
      <w:pPr>
        <w:spacing w:line="276" w:lineRule="auto"/>
        <w:ind w:firstLine="709"/>
        <w:jc w:val="both"/>
        <w:rPr>
          <w:szCs w:val="28"/>
        </w:rPr>
      </w:pPr>
      <w:r w:rsidRPr="00720AFD">
        <w:rPr>
          <w:szCs w:val="28"/>
        </w:rPr>
        <w:t>перевод многоквартирных домов на индивидуальные  двухконтурные     котлы</w:t>
      </w:r>
    </w:p>
    <w:p w:rsidR="00415DF7" w:rsidRPr="00720AFD" w:rsidRDefault="00415DF7" w:rsidP="005A2ED7">
      <w:pPr>
        <w:spacing w:line="276" w:lineRule="auto"/>
        <w:ind w:firstLine="709"/>
        <w:jc w:val="both"/>
        <w:rPr>
          <w:szCs w:val="28"/>
        </w:rPr>
      </w:pPr>
      <w:r w:rsidRPr="00720AFD">
        <w:rPr>
          <w:szCs w:val="28"/>
        </w:rPr>
        <w:t xml:space="preserve">5. Сбор и утилизация ТБО </w:t>
      </w:r>
    </w:p>
    <w:p w:rsidR="00415DF7" w:rsidRPr="00720AFD" w:rsidRDefault="00415DF7" w:rsidP="005A2ED7">
      <w:pPr>
        <w:spacing w:line="276" w:lineRule="auto"/>
        <w:ind w:firstLine="709"/>
        <w:jc w:val="both"/>
        <w:rPr>
          <w:szCs w:val="28"/>
        </w:rPr>
      </w:pPr>
      <w:r w:rsidRPr="00720AFD">
        <w:rPr>
          <w:szCs w:val="28"/>
        </w:rPr>
        <w:t xml:space="preserve">Анализ показывает, что весомую долю составляют обращения </w:t>
      </w:r>
      <w:r w:rsidRPr="00720AFD">
        <w:rPr>
          <w:b/>
          <w:szCs w:val="28"/>
        </w:rPr>
        <w:t>по проблемам эксплуатации и содержания жилищного фонда.</w:t>
      </w:r>
      <w:r w:rsidRPr="00720AFD">
        <w:rPr>
          <w:szCs w:val="28"/>
        </w:rPr>
        <w:t xml:space="preserve"> За первое полугодие 2013 года - </w:t>
      </w:r>
      <w:r w:rsidRPr="00720AFD">
        <w:rPr>
          <w:b/>
          <w:szCs w:val="28"/>
        </w:rPr>
        <w:t>1209</w:t>
      </w:r>
      <w:r w:rsidRPr="00720AFD">
        <w:rPr>
          <w:szCs w:val="28"/>
        </w:rPr>
        <w:t xml:space="preserve"> (761 – 2012г.), что составляет 76% от общего количества обращений по проблемам ЖКХ. </w:t>
      </w:r>
    </w:p>
    <w:p w:rsidR="00B03CF7" w:rsidRPr="00720AFD" w:rsidRDefault="00B03CF7" w:rsidP="005A2ED7">
      <w:pPr>
        <w:widowControl w:val="0"/>
        <w:spacing w:line="276" w:lineRule="auto"/>
        <w:ind w:firstLine="709"/>
        <w:jc w:val="both"/>
        <w:rPr>
          <w:szCs w:val="28"/>
        </w:rPr>
      </w:pPr>
      <w:r w:rsidRPr="00720AFD">
        <w:rPr>
          <w:szCs w:val="28"/>
        </w:rPr>
        <w:t xml:space="preserve">По сравнению с предыдущим годом количество обращений возросло с </w:t>
      </w:r>
      <w:r w:rsidR="0042436F" w:rsidRPr="00720AFD">
        <w:rPr>
          <w:b/>
          <w:szCs w:val="28"/>
        </w:rPr>
        <w:t>1944</w:t>
      </w:r>
      <w:r w:rsidR="00152145" w:rsidRPr="00720AFD">
        <w:rPr>
          <w:szCs w:val="28"/>
        </w:rPr>
        <w:t xml:space="preserve"> в </w:t>
      </w:r>
      <w:r w:rsidR="00152145" w:rsidRPr="00720AFD">
        <w:rPr>
          <w:szCs w:val="28"/>
          <w:lang w:val="en-US"/>
        </w:rPr>
        <w:t>I</w:t>
      </w:r>
      <w:r w:rsidR="00152145" w:rsidRPr="00720AFD">
        <w:rPr>
          <w:szCs w:val="28"/>
        </w:rPr>
        <w:t xml:space="preserve"> </w:t>
      </w:r>
      <w:r w:rsidR="0042436F" w:rsidRPr="00720AFD">
        <w:rPr>
          <w:szCs w:val="28"/>
        </w:rPr>
        <w:t>полугодии 2012</w:t>
      </w:r>
      <w:r w:rsidR="00152145" w:rsidRPr="00720AFD">
        <w:rPr>
          <w:szCs w:val="28"/>
        </w:rPr>
        <w:t xml:space="preserve"> года</w:t>
      </w:r>
      <w:r w:rsidRPr="00720AFD">
        <w:rPr>
          <w:b/>
          <w:szCs w:val="28"/>
        </w:rPr>
        <w:t xml:space="preserve"> </w:t>
      </w:r>
      <w:r w:rsidRPr="00720AFD">
        <w:rPr>
          <w:szCs w:val="28"/>
        </w:rPr>
        <w:t xml:space="preserve">до </w:t>
      </w:r>
      <w:r w:rsidR="0042436F" w:rsidRPr="00720AFD">
        <w:rPr>
          <w:b/>
          <w:szCs w:val="28"/>
        </w:rPr>
        <w:t>3391</w:t>
      </w:r>
      <w:r w:rsidRPr="00720AFD">
        <w:rPr>
          <w:szCs w:val="28"/>
        </w:rPr>
        <w:t xml:space="preserve"> в </w:t>
      </w:r>
      <w:r w:rsidR="00152145" w:rsidRPr="00720AFD">
        <w:rPr>
          <w:szCs w:val="28"/>
          <w:lang w:val="en-US"/>
        </w:rPr>
        <w:t>I</w:t>
      </w:r>
      <w:r w:rsidR="00152145" w:rsidRPr="00720AFD">
        <w:rPr>
          <w:szCs w:val="28"/>
        </w:rPr>
        <w:t xml:space="preserve"> </w:t>
      </w:r>
      <w:r w:rsidR="0042436F" w:rsidRPr="00720AFD">
        <w:rPr>
          <w:szCs w:val="28"/>
        </w:rPr>
        <w:t>полугодии 2013</w:t>
      </w:r>
      <w:r w:rsidR="00152145" w:rsidRPr="00720AFD">
        <w:rPr>
          <w:szCs w:val="28"/>
        </w:rPr>
        <w:t xml:space="preserve"> года</w:t>
      </w:r>
      <w:r w:rsidRPr="00720AFD">
        <w:rPr>
          <w:szCs w:val="28"/>
        </w:rPr>
        <w:t xml:space="preserve"> (увеличение на </w:t>
      </w:r>
      <w:r w:rsidR="0042436F" w:rsidRPr="00720AFD">
        <w:rPr>
          <w:szCs w:val="28"/>
        </w:rPr>
        <w:t>1447 обращений</w:t>
      </w:r>
      <w:r w:rsidRPr="00720AFD">
        <w:rPr>
          <w:szCs w:val="28"/>
        </w:rPr>
        <w:t xml:space="preserve">). </w:t>
      </w:r>
    </w:p>
    <w:p w:rsidR="00B03CF7" w:rsidRPr="00720AFD" w:rsidRDefault="00B03CF7" w:rsidP="005A2ED7">
      <w:pPr>
        <w:widowControl w:val="0"/>
        <w:spacing w:line="276" w:lineRule="auto"/>
        <w:ind w:firstLine="709"/>
        <w:jc w:val="both"/>
        <w:rPr>
          <w:szCs w:val="28"/>
        </w:rPr>
      </w:pPr>
      <w:r w:rsidRPr="00720AFD">
        <w:rPr>
          <w:szCs w:val="28"/>
        </w:rPr>
        <w:t xml:space="preserve">За </w:t>
      </w:r>
      <w:r w:rsidR="00152145" w:rsidRPr="00720AFD">
        <w:rPr>
          <w:szCs w:val="28"/>
          <w:lang w:val="en-US"/>
        </w:rPr>
        <w:t>I</w:t>
      </w:r>
      <w:r w:rsidR="00152145" w:rsidRPr="00720AFD">
        <w:rPr>
          <w:szCs w:val="28"/>
        </w:rPr>
        <w:t xml:space="preserve"> полугодие 201</w:t>
      </w:r>
      <w:r w:rsidR="00073ABA" w:rsidRPr="00720AFD">
        <w:rPr>
          <w:szCs w:val="28"/>
        </w:rPr>
        <w:t>3</w:t>
      </w:r>
      <w:r w:rsidRPr="00720AFD">
        <w:rPr>
          <w:szCs w:val="28"/>
        </w:rPr>
        <w:t xml:space="preserve"> в Министерств</w:t>
      </w:r>
      <w:r w:rsidR="00073ABA" w:rsidRPr="00720AFD">
        <w:rPr>
          <w:szCs w:val="28"/>
        </w:rPr>
        <w:t>о обратилось</w:t>
      </w:r>
      <w:r w:rsidRPr="00720AFD">
        <w:rPr>
          <w:szCs w:val="28"/>
        </w:rPr>
        <w:t xml:space="preserve"> </w:t>
      </w:r>
      <w:r w:rsidR="00073ABA" w:rsidRPr="00720AFD">
        <w:rPr>
          <w:szCs w:val="28"/>
        </w:rPr>
        <w:t>12</w:t>
      </w:r>
      <w:r w:rsidRPr="00720AFD">
        <w:rPr>
          <w:b/>
          <w:szCs w:val="28"/>
        </w:rPr>
        <w:t xml:space="preserve"> </w:t>
      </w:r>
      <w:r w:rsidRPr="00720AFD">
        <w:rPr>
          <w:szCs w:val="28"/>
        </w:rPr>
        <w:t xml:space="preserve">граждан с просьбой </w:t>
      </w:r>
      <w:r w:rsidRPr="00720AFD">
        <w:rPr>
          <w:b/>
          <w:szCs w:val="28"/>
        </w:rPr>
        <w:t>получения архивной справки</w:t>
      </w:r>
      <w:r w:rsidRPr="00720AFD">
        <w:rPr>
          <w:szCs w:val="28"/>
        </w:rPr>
        <w:t xml:space="preserve"> – подтверждения  за отработанные периоды на предприятии и заработной платы. Архивом Министерства выдано </w:t>
      </w:r>
      <w:r w:rsidR="00073ABA" w:rsidRPr="00720AFD">
        <w:rPr>
          <w:szCs w:val="28"/>
        </w:rPr>
        <w:t>8</w:t>
      </w:r>
      <w:r w:rsidRPr="00720AFD">
        <w:rPr>
          <w:szCs w:val="28"/>
        </w:rPr>
        <w:t xml:space="preserve"> архивных справок, по оставшимся обращения гражданам даны разъяснения, где можно получить запрашиваемую информацию</w:t>
      </w:r>
      <w:r w:rsidRPr="00720AFD">
        <w:rPr>
          <w:i/>
          <w:szCs w:val="28"/>
        </w:rPr>
        <w:t>.</w:t>
      </w:r>
      <w:r w:rsidRPr="00720AFD">
        <w:rPr>
          <w:szCs w:val="28"/>
        </w:rPr>
        <w:tab/>
      </w:r>
    </w:p>
    <w:p w:rsidR="00B03CF7" w:rsidRPr="00720AFD" w:rsidRDefault="00B03CF7" w:rsidP="005A2ED7">
      <w:pPr>
        <w:spacing w:line="276" w:lineRule="auto"/>
        <w:ind w:firstLine="709"/>
        <w:jc w:val="both"/>
        <w:rPr>
          <w:szCs w:val="28"/>
        </w:rPr>
      </w:pPr>
      <w:r w:rsidRPr="00720AFD">
        <w:rPr>
          <w:szCs w:val="28"/>
        </w:rPr>
        <w:t xml:space="preserve">За </w:t>
      </w:r>
      <w:r w:rsidR="00C47028" w:rsidRPr="00720AFD">
        <w:rPr>
          <w:szCs w:val="28"/>
          <w:lang w:val="en-US"/>
        </w:rPr>
        <w:t>I</w:t>
      </w:r>
      <w:r w:rsidR="00C47028" w:rsidRPr="00720AFD">
        <w:rPr>
          <w:szCs w:val="28"/>
        </w:rPr>
        <w:t xml:space="preserve"> полугодие 201</w:t>
      </w:r>
      <w:r w:rsidR="00B836E4" w:rsidRPr="00720AFD">
        <w:rPr>
          <w:szCs w:val="28"/>
        </w:rPr>
        <w:t>3</w:t>
      </w:r>
      <w:r w:rsidRPr="00720AFD">
        <w:rPr>
          <w:szCs w:val="28"/>
        </w:rPr>
        <w:t xml:space="preserve"> год</w:t>
      </w:r>
      <w:r w:rsidR="00C47028" w:rsidRPr="00720AFD">
        <w:rPr>
          <w:szCs w:val="28"/>
        </w:rPr>
        <w:t>а</w:t>
      </w:r>
      <w:r w:rsidRPr="00720AFD">
        <w:rPr>
          <w:szCs w:val="28"/>
        </w:rPr>
        <w:t xml:space="preserve"> через </w:t>
      </w:r>
      <w:r w:rsidR="00C47028" w:rsidRPr="00720AFD">
        <w:rPr>
          <w:szCs w:val="28"/>
        </w:rPr>
        <w:t>Единую службу приема обращений граждан «</w:t>
      </w:r>
      <w:r w:rsidR="00C47028" w:rsidRPr="00720AFD">
        <w:rPr>
          <w:b/>
          <w:szCs w:val="28"/>
          <w:lang w:val="en-US"/>
        </w:rPr>
        <w:t>www</w:t>
      </w:r>
      <w:r w:rsidR="00C47028" w:rsidRPr="00720AFD">
        <w:rPr>
          <w:b/>
          <w:szCs w:val="28"/>
        </w:rPr>
        <w:t>.</w:t>
      </w:r>
      <w:proofErr w:type="spellStart"/>
      <w:r w:rsidR="00C47028" w:rsidRPr="00720AFD">
        <w:rPr>
          <w:b/>
          <w:szCs w:val="28"/>
          <w:lang w:val="en-US"/>
        </w:rPr>
        <w:t>prodom</w:t>
      </w:r>
      <w:proofErr w:type="spellEnd"/>
      <w:r w:rsidR="00C47028" w:rsidRPr="00720AFD">
        <w:rPr>
          <w:b/>
          <w:szCs w:val="28"/>
        </w:rPr>
        <w:t>-</w:t>
      </w:r>
      <w:r w:rsidR="00C47028" w:rsidRPr="00720AFD">
        <w:rPr>
          <w:b/>
          <w:szCs w:val="28"/>
          <w:lang w:val="en-US"/>
        </w:rPr>
        <w:t>online</w:t>
      </w:r>
      <w:r w:rsidR="00C47028" w:rsidRPr="00720AFD">
        <w:rPr>
          <w:b/>
          <w:szCs w:val="28"/>
        </w:rPr>
        <w:t>.</w:t>
      </w:r>
      <w:proofErr w:type="spellStart"/>
      <w:r w:rsidR="00C47028" w:rsidRPr="00720AFD">
        <w:rPr>
          <w:b/>
          <w:szCs w:val="28"/>
          <w:lang w:val="en-US"/>
        </w:rPr>
        <w:t>ru</w:t>
      </w:r>
      <w:proofErr w:type="spellEnd"/>
      <w:r w:rsidR="00C47028" w:rsidRPr="00720AFD">
        <w:rPr>
          <w:szCs w:val="28"/>
        </w:rPr>
        <w:t xml:space="preserve">» </w:t>
      </w:r>
      <w:r w:rsidRPr="00720AFD">
        <w:rPr>
          <w:szCs w:val="28"/>
        </w:rPr>
        <w:t xml:space="preserve">поступило </w:t>
      </w:r>
      <w:r w:rsidR="00B836E4" w:rsidRPr="00720AFD">
        <w:rPr>
          <w:szCs w:val="28"/>
        </w:rPr>
        <w:t>268</w:t>
      </w:r>
      <w:r w:rsidR="00C47028" w:rsidRPr="00720AFD">
        <w:rPr>
          <w:szCs w:val="28"/>
        </w:rPr>
        <w:t xml:space="preserve"> обращений</w:t>
      </w:r>
      <w:r w:rsidRPr="00720AFD">
        <w:rPr>
          <w:szCs w:val="28"/>
        </w:rPr>
        <w:t xml:space="preserve">  по вопросам капитального ремонта жилого фонда, о качестве предоставляемых услуг, по вопросу улучшения жилищных условий. Для выяснения ответов на обращения, привлекались </w:t>
      </w:r>
      <w:r w:rsidRPr="00720AFD">
        <w:rPr>
          <w:szCs w:val="28"/>
        </w:rPr>
        <w:lastRenderedPageBreak/>
        <w:t>специалисты Министерства и подведомственных организаций, проводились выездные расследования и устранение неп</w:t>
      </w:r>
      <w:r w:rsidR="00C47028" w:rsidRPr="00720AFD">
        <w:rPr>
          <w:szCs w:val="28"/>
        </w:rPr>
        <w:t>оладок на местах.</w:t>
      </w:r>
      <w:r w:rsidRPr="00720AFD">
        <w:rPr>
          <w:szCs w:val="28"/>
        </w:rPr>
        <w:t xml:space="preserve"> </w:t>
      </w:r>
    </w:p>
    <w:p w:rsidR="005A2ED7" w:rsidRDefault="00EA6C3D" w:rsidP="005A2ED7">
      <w:pPr>
        <w:spacing w:line="276" w:lineRule="auto"/>
        <w:ind w:firstLine="709"/>
        <w:jc w:val="both"/>
        <w:rPr>
          <w:szCs w:val="28"/>
        </w:rPr>
      </w:pPr>
      <w:r w:rsidRPr="00720AFD">
        <w:rPr>
          <w:szCs w:val="28"/>
        </w:rPr>
        <w:t xml:space="preserve">За </w:t>
      </w:r>
      <w:r w:rsidRPr="00720AFD">
        <w:rPr>
          <w:szCs w:val="28"/>
          <w:lang w:val="en-US"/>
        </w:rPr>
        <w:t>I</w:t>
      </w:r>
      <w:r w:rsidRPr="00720AFD">
        <w:rPr>
          <w:szCs w:val="28"/>
        </w:rPr>
        <w:t xml:space="preserve"> полугодие 2013 года</w:t>
      </w:r>
      <w:r w:rsidR="009F6EB2" w:rsidRPr="00720AFD">
        <w:rPr>
          <w:szCs w:val="28"/>
        </w:rPr>
        <w:t xml:space="preserve"> в рамках государственной информационной системы «</w:t>
      </w:r>
      <w:r w:rsidR="009F6EB2" w:rsidRPr="00720AFD">
        <w:rPr>
          <w:b/>
          <w:szCs w:val="28"/>
        </w:rPr>
        <w:t>Народный контроль</w:t>
      </w:r>
      <w:r w:rsidR="009F6EB2" w:rsidRPr="00720AFD">
        <w:rPr>
          <w:szCs w:val="28"/>
        </w:rPr>
        <w:t>» Министерством строительства, архитектуры и жилищно-коммунального хозяйства было рассмотрено 3881 уведомление по категориям: «Благоустройство территории», «Капитальный ремонт»</w:t>
      </w:r>
      <w:r w:rsidR="009A75AA" w:rsidRPr="00720AFD">
        <w:rPr>
          <w:szCs w:val="28"/>
        </w:rPr>
        <w:t xml:space="preserve"> и </w:t>
      </w:r>
      <w:r w:rsidR="009F6EB2" w:rsidRPr="00720AFD">
        <w:rPr>
          <w:szCs w:val="28"/>
        </w:rPr>
        <w:t>«Автомобили вне дорог, препятствующие проходу и/или проезду». По 1882 заявкам были приняты решения.</w:t>
      </w:r>
    </w:p>
    <w:p w:rsidR="00720AFD" w:rsidRPr="00720AFD" w:rsidRDefault="00720AFD" w:rsidP="005A2ED7">
      <w:pPr>
        <w:spacing w:line="276" w:lineRule="auto"/>
        <w:ind w:firstLine="709"/>
        <w:jc w:val="both"/>
        <w:rPr>
          <w:szCs w:val="28"/>
        </w:rPr>
      </w:pPr>
      <w:r w:rsidRPr="00720AFD">
        <w:rPr>
          <w:szCs w:val="28"/>
        </w:rPr>
        <w:t xml:space="preserve">В </w:t>
      </w:r>
      <w:r w:rsidRPr="00720AFD">
        <w:rPr>
          <w:szCs w:val="28"/>
          <w:lang w:val="en-US"/>
        </w:rPr>
        <w:t>I</w:t>
      </w:r>
      <w:r w:rsidRPr="00720AFD">
        <w:rPr>
          <w:szCs w:val="28"/>
        </w:rPr>
        <w:t xml:space="preserve"> полугодии 2013 года продолжилось активное сотрудничество со средствами массовой информации. В печати публиковались материалы, посвященные проблемам отраслей, курируемых Министерством.  За первое полугодие было организовано 49 информационных мероприятия: в их числе видеоконференции, брифинги, пресс-конференции, «круглые столы», «прямая связь» и т.д. Регулярно проводились интервью с руководством и специалистами министерства. Были организованы выезды журналистов на объекты (осмотр новых поездов метро, строящихся станций метро, объектов Универсиады-2013, реконструируемых объектов). В печатных СМИ было опубликовано 3 182 печатных материала, 2 059 из них – в республиканских СМИ, и 524</w:t>
      </w:r>
      <w:bookmarkStart w:id="0" w:name="_GoBack"/>
      <w:bookmarkEnd w:id="0"/>
      <w:r w:rsidRPr="00720AFD">
        <w:rPr>
          <w:szCs w:val="28"/>
        </w:rPr>
        <w:t xml:space="preserve"> телевизионных сюжетов - на республиканских телеканалах.</w:t>
      </w:r>
    </w:p>
    <w:p w:rsidR="00EE29AF" w:rsidRPr="00720AFD" w:rsidRDefault="00B03CF7" w:rsidP="00F70277">
      <w:pPr>
        <w:pStyle w:val="a5"/>
        <w:widowControl w:val="0"/>
        <w:spacing w:after="0" w:line="276" w:lineRule="auto"/>
        <w:ind w:left="0" w:firstLine="709"/>
        <w:jc w:val="both"/>
        <w:rPr>
          <w:szCs w:val="28"/>
        </w:rPr>
      </w:pPr>
      <w:r w:rsidRPr="00720AFD">
        <w:rPr>
          <w:szCs w:val="28"/>
        </w:rPr>
        <w:t xml:space="preserve">Анализ подготовленных Министерством ответов  на обращения граждан показал, что   больше половины из них носит разъяснительный характер, где прописывается  алгоритм действий по решению вопросов граждан. Правовая неграмотность населения, нежелание брать на себя ответственность составляет часть почты поступившей в Министерство. </w:t>
      </w:r>
    </w:p>
    <w:p w:rsidR="00B03CF7" w:rsidRPr="00720AFD" w:rsidRDefault="00B03CF7" w:rsidP="00F70277">
      <w:pPr>
        <w:pStyle w:val="a5"/>
        <w:widowControl w:val="0"/>
        <w:spacing w:after="0" w:line="276" w:lineRule="auto"/>
        <w:ind w:left="0" w:firstLine="709"/>
        <w:jc w:val="both"/>
        <w:rPr>
          <w:szCs w:val="28"/>
        </w:rPr>
      </w:pPr>
      <w:r w:rsidRPr="00720AFD">
        <w:rPr>
          <w:szCs w:val="28"/>
        </w:rPr>
        <w:t>Значительно увеличилось количество вопросов, которые могут быть решены на уровне муниципалитетов и не вх</w:t>
      </w:r>
      <w:r w:rsidR="0064416F" w:rsidRPr="00720AFD">
        <w:rPr>
          <w:szCs w:val="28"/>
        </w:rPr>
        <w:t>одят в функционал Министерства. Данные обращения перенаправляются в другие министерства</w:t>
      </w:r>
      <w:r w:rsidR="00B21CD5" w:rsidRPr="00720AFD">
        <w:rPr>
          <w:szCs w:val="28"/>
        </w:rPr>
        <w:t xml:space="preserve"> и ведомства.</w:t>
      </w:r>
    </w:p>
    <w:p w:rsidR="00B21CD5" w:rsidRPr="00720AFD" w:rsidRDefault="00B21CD5" w:rsidP="005A2ED7">
      <w:pPr>
        <w:spacing w:line="276" w:lineRule="auto"/>
        <w:ind w:firstLine="709"/>
        <w:jc w:val="both"/>
        <w:rPr>
          <w:szCs w:val="28"/>
        </w:rPr>
      </w:pPr>
      <w:r w:rsidRPr="00720AFD">
        <w:rPr>
          <w:szCs w:val="28"/>
        </w:rPr>
        <w:t>По всем обращениям граждан, поступившим в Министерство, приняты конкретные меры и сделаны обоснованные разъяснения.</w:t>
      </w:r>
    </w:p>
    <w:p w:rsidR="00B21CD5" w:rsidRPr="00720AFD" w:rsidRDefault="00B21CD5" w:rsidP="005A2ED7">
      <w:pPr>
        <w:spacing w:line="276" w:lineRule="auto"/>
        <w:ind w:firstLine="709"/>
        <w:jc w:val="both"/>
        <w:rPr>
          <w:szCs w:val="28"/>
        </w:rPr>
      </w:pPr>
      <w:r w:rsidRPr="00720AFD">
        <w:rPr>
          <w:szCs w:val="28"/>
        </w:rPr>
        <w:t>В Министерстве строительства, архитектуры и жилищно-коммунального хозяйства Республики Татарстан еженедельно проводится анализ состояния исполнения документов, поступивших из Аппарата Президента Республики Татарстан, Кабинета Министров Республики Татарстан и других вышестоящих организаций. Структурными подразделениями Министерства осуществляется контроль исполнения контрольных поручений и обращений граждан. Отчет об исполнительской дисциплине рассматривается на аппаратных совещаниях.</w:t>
      </w:r>
    </w:p>
    <w:p w:rsidR="001F1193" w:rsidRPr="00720AFD" w:rsidRDefault="00B21CD5" w:rsidP="005A2ED7">
      <w:pPr>
        <w:spacing w:line="276" w:lineRule="auto"/>
        <w:ind w:firstLine="709"/>
        <w:jc w:val="both"/>
        <w:rPr>
          <w:szCs w:val="28"/>
        </w:rPr>
      </w:pPr>
      <w:r w:rsidRPr="00720AFD">
        <w:rPr>
          <w:szCs w:val="28"/>
        </w:rPr>
        <w:t>Министерство рассматривает работу с обращениями граждан как одно из важнейших средств реализации и защиты прав личности, выделяя ее одним из приоритетных направлений в деятельности.</w:t>
      </w:r>
    </w:p>
    <w:sectPr w:rsidR="001F1193" w:rsidRPr="00720AFD" w:rsidSect="0077399B">
      <w:pgSz w:w="11906" w:h="16838"/>
      <w:pgMar w:top="1134"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7326"/>
    <w:multiLevelType w:val="hybridMultilevel"/>
    <w:tmpl w:val="72F49A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03CF7"/>
    <w:rsid w:val="00032200"/>
    <w:rsid w:val="00050F41"/>
    <w:rsid w:val="00067189"/>
    <w:rsid w:val="000705AB"/>
    <w:rsid w:val="00073ABA"/>
    <w:rsid w:val="0014397E"/>
    <w:rsid w:val="00152145"/>
    <w:rsid w:val="001F1193"/>
    <w:rsid w:val="00246CBD"/>
    <w:rsid w:val="002672A8"/>
    <w:rsid w:val="002D5028"/>
    <w:rsid w:val="0033056A"/>
    <w:rsid w:val="00331827"/>
    <w:rsid w:val="00337FB6"/>
    <w:rsid w:val="00406EE2"/>
    <w:rsid w:val="00415DF7"/>
    <w:rsid w:val="0042436F"/>
    <w:rsid w:val="004261F3"/>
    <w:rsid w:val="004515ED"/>
    <w:rsid w:val="004E6868"/>
    <w:rsid w:val="00512A06"/>
    <w:rsid w:val="00512EF8"/>
    <w:rsid w:val="005A2ED7"/>
    <w:rsid w:val="006174A0"/>
    <w:rsid w:val="0064416F"/>
    <w:rsid w:val="00660D91"/>
    <w:rsid w:val="006B5319"/>
    <w:rsid w:val="00720AFD"/>
    <w:rsid w:val="007E3A62"/>
    <w:rsid w:val="00942FFA"/>
    <w:rsid w:val="009A75AA"/>
    <w:rsid w:val="009C672A"/>
    <w:rsid w:val="009F6EB2"/>
    <w:rsid w:val="00A011AA"/>
    <w:rsid w:val="00A24625"/>
    <w:rsid w:val="00A378F7"/>
    <w:rsid w:val="00A4186A"/>
    <w:rsid w:val="00AC46D3"/>
    <w:rsid w:val="00AD7D62"/>
    <w:rsid w:val="00AF31F7"/>
    <w:rsid w:val="00B03CF7"/>
    <w:rsid w:val="00B214AA"/>
    <w:rsid w:val="00B21CD5"/>
    <w:rsid w:val="00B538D8"/>
    <w:rsid w:val="00B836E4"/>
    <w:rsid w:val="00B951B4"/>
    <w:rsid w:val="00BB3C65"/>
    <w:rsid w:val="00C01FFE"/>
    <w:rsid w:val="00C47028"/>
    <w:rsid w:val="00C67EDE"/>
    <w:rsid w:val="00C871B3"/>
    <w:rsid w:val="00CB2ABA"/>
    <w:rsid w:val="00CB2EAE"/>
    <w:rsid w:val="00CC17DD"/>
    <w:rsid w:val="00CC3C7F"/>
    <w:rsid w:val="00D34F42"/>
    <w:rsid w:val="00D403A5"/>
    <w:rsid w:val="00DE2983"/>
    <w:rsid w:val="00DF03B1"/>
    <w:rsid w:val="00E45267"/>
    <w:rsid w:val="00E63D1B"/>
    <w:rsid w:val="00E7407C"/>
    <w:rsid w:val="00EA6C3D"/>
    <w:rsid w:val="00EE29AF"/>
    <w:rsid w:val="00EE35CA"/>
    <w:rsid w:val="00EE4BD3"/>
    <w:rsid w:val="00EF6A59"/>
    <w:rsid w:val="00F4486B"/>
    <w:rsid w:val="00F47400"/>
    <w:rsid w:val="00F55D94"/>
    <w:rsid w:val="00F70277"/>
    <w:rsid w:val="00FC219B"/>
    <w:rsid w:val="00FC4DC5"/>
    <w:rsid w:val="00FC6474"/>
    <w:rsid w:val="00FE7631"/>
    <w:rsid w:val="00FF1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F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03CF7"/>
    <w:pPr>
      <w:ind w:firstLine="720"/>
      <w:jc w:val="both"/>
    </w:pPr>
    <w:rPr>
      <w:szCs w:val="28"/>
    </w:rPr>
  </w:style>
  <w:style w:type="character" w:customStyle="1" w:styleId="30">
    <w:name w:val="Основной текст с отступом 3 Знак"/>
    <w:basedOn w:val="a0"/>
    <w:link w:val="3"/>
    <w:rsid w:val="00B03CF7"/>
    <w:rPr>
      <w:rFonts w:ascii="Times New Roman" w:eastAsia="Times New Roman" w:hAnsi="Times New Roman" w:cs="Times New Roman"/>
      <w:sz w:val="28"/>
      <w:szCs w:val="28"/>
      <w:lang w:eastAsia="ru-RU"/>
    </w:rPr>
  </w:style>
  <w:style w:type="paragraph" w:customStyle="1" w:styleId="ConsNormal">
    <w:name w:val="ConsNormal"/>
    <w:rsid w:val="00B03CF7"/>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Body Text"/>
    <w:basedOn w:val="a"/>
    <w:link w:val="a4"/>
    <w:rsid w:val="00B03CF7"/>
    <w:pPr>
      <w:spacing w:after="120"/>
    </w:pPr>
  </w:style>
  <w:style w:type="character" w:customStyle="1" w:styleId="a4">
    <w:name w:val="Основной текст Знак"/>
    <w:basedOn w:val="a0"/>
    <w:link w:val="a3"/>
    <w:rsid w:val="00B03CF7"/>
    <w:rPr>
      <w:rFonts w:ascii="Times New Roman" w:eastAsia="Times New Roman" w:hAnsi="Times New Roman" w:cs="Times New Roman"/>
      <w:sz w:val="28"/>
      <w:szCs w:val="24"/>
      <w:lang w:eastAsia="ru-RU"/>
    </w:rPr>
  </w:style>
  <w:style w:type="paragraph" w:styleId="a5">
    <w:name w:val="Body Text Indent"/>
    <w:basedOn w:val="a"/>
    <w:link w:val="a6"/>
    <w:rsid w:val="00B03CF7"/>
    <w:pPr>
      <w:spacing w:after="120"/>
      <w:ind w:left="283"/>
    </w:pPr>
  </w:style>
  <w:style w:type="character" w:customStyle="1" w:styleId="a6">
    <w:name w:val="Основной текст с отступом Знак"/>
    <w:basedOn w:val="a0"/>
    <w:link w:val="a5"/>
    <w:rsid w:val="00B03CF7"/>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B03CF7"/>
    <w:rPr>
      <w:rFonts w:ascii="Tahoma" w:hAnsi="Tahoma" w:cs="Tahoma"/>
      <w:sz w:val="16"/>
      <w:szCs w:val="16"/>
    </w:rPr>
  </w:style>
  <w:style w:type="character" w:customStyle="1" w:styleId="a8">
    <w:name w:val="Текст выноски Знак"/>
    <w:basedOn w:val="a0"/>
    <w:link w:val="a7"/>
    <w:uiPriority w:val="99"/>
    <w:semiHidden/>
    <w:rsid w:val="00B03CF7"/>
    <w:rPr>
      <w:rFonts w:ascii="Tahoma" w:eastAsia="Times New Roman" w:hAnsi="Tahoma" w:cs="Tahoma"/>
      <w:sz w:val="16"/>
      <w:szCs w:val="16"/>
      <w:lang w:eastAsia="ru-RU"/>
    </w:rPr>
  </w:style>
  <w:style w:type="table" w:styleId="a9">
    <w:name w:val="Table Grid"/>
    <w:basedOn w:val="a1"/>
    <w:uiPriority w:val="59"/>
    <w:rsid w:val="00E45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Лист1!$A$2:$A$6</c:f>
              <c:strCache>
                <c:ptCount val="5"/>
                <c:pt idx="0">
                  <c:v>Проблемы ЖКХ</c:v>
                </c:pt>
                <c:pt idx="1">
                  <c:v>Вопросы об улучшении жилищных условий</c:v>
                </c:pt>
                <c:pt idx="2">
                  <c:v>Вопросы строительства и архитектуры</c:v>
                </c:pt>
                <c:pt idx="3">
                  <c:v>Вопросы оплаты жилья и коммунальных услуг</c:v>
                </c:pt>
                <c:pt idx="4">
                  <c:v>Другие вопросы</c:v>
                </c:pt>
              </c:strCache>
            </c:strRef>
          </c:cat>
          <c:val>
            <c:numRef>
              <c:f>Лист1!$B$2:$B$6</c:f>
              <c:numCache>
                <c:formatCode>General</c:formatCode>
                <c:ptCount val="5"/>
                <c:pt idx="0">
                  <c:v>2318</c:v>
                </c:pt>
                <c:pt idx="1">
                  <c:v>289</c:v>
                </c:pt>
                <c:pt idx="2">
                  <c:v>187</c:v>
                </c:pt>
                <c:pt idx="3">
                  <c:v>442</c:v>
                </c:pt>
                <c:pt idx="4">
                  <c:v>155</c:v>
                </c:pt>
              </c:numCache>
            </c:numRef>
          </c:val>
        </c:ser>
      </c:pie3DChart>
    </c:plotArea>
    <c:legend>
      <c:legendPos val="r"/>
      <c:txPr>
        <a:bodyPr/>
        <a:lstStyle/>
        <a:p>
          <a:pPr>
            <a:defRPr b="1"/>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C0B2A-D446-458A-90C1-75445485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 Закирова</dc:creator>
  <cp:lastModifiedBy>Эльвина Закирова</cp:lastModifiedBy>
  <cp:revision>52</cp:revision>
  <cp:lastPrinted>2013-07-01T09:42:00Z</cp:lastPrinted>
  <dcterms:created xsi:type="dcterms:W3CDTF">2012-06-28T10:35:00Z</dcterms:created>
  <dcterms:modified xsi:type="dcterms:W3CDTF">2013-07-01T11:32:00Z</dcterms:modified>
</cp:coreProperties>
</file>